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FE8B" w14:textId="77777777" w:rsidR="00850492" w:rsidRDefault="00850492" w:rsidP="00850492">
      <w:pPr>
        <w:spacing w:after="120" w:line="252" w:lineRule="auto"/>
        <w:rPr>
          <w:rFonts w:ascii="Arial" w:hAnsi="Arial" w:cs="Arial"/>
          <w:b/>
          <w:bCs/>
        </w:rPr>
      </w:pPr>
      <w:r>
        <w:rPr>
          <w:rFonts w:ascii="Arial" w:hAnsi="Arial" w:cs="Arial"/>
          <w:b/>
          <w:bCs/>
        </w:rPr>
        <w:t>Supplemental Acknowledgements</w:t>
      </w:r>
    </w:p>
    <w:p w14:paraId="32B0E1C1" w14:textId="77777777" w:rsidR="00850492" w:rsidRDefault="00850492" w:rsidP="00850492">
      <w:pPr>
        <w:spacing w:after="120" w:line="360" w:lineRule="auto"/>
        <w:rPr>
          <w:rFonts w:ascii="Arial" w:hAnsi="Arial" w:cs="Arial"/>
        </w:rPr>
      </w:pPr>
      <w:r>
        <w:rPr>
          <w:rFonts w:ascii="Arial" w:hAnsi="Arial" w:cs="Arial"/>
        </w:rPr>
        <w:t xml:space="preserve">We wish to thank </w:t>
      </w:r>
      <w:proofErr w:type="gramStart"/>
      <w:r>
        <w:rPr>
          <w:rFonts w:ascii="Arial" w:hAnsi="Arial" w:cs="Arial"/>
        </w:rPr>
        <w:t>all of</w:t>
      </w:r>
      <w:proofErr w:type="gramEnd"/>
      <w:r>
        <w:rPr>
          <w:rFonts w:ascii="Arial" w:hAnsi="Arial" w:cs="Arial"/>
        </w:rPr>
        <w:t xml:space="preserve"> the investigators and funding agencies that enabled the deposition of data in </w:t>
      </w:r>
      <w:proofErr w:type="spellStart"/>
      <w:r>
        <w:rPr>
          <w:rFonts w:ascii="Arial" w:hAnsi="Arial" w:cs="Arial"/>
        </w:rPr>
        <w:t>dbGaP</w:t>
      </w:r>
      <w:proofErr w:type="spellEnd"/>
      <w:r>
        <w:rPr>
          <w:rFonts w:ascii="Arial" w:hAnsi="Arial" w:cs="Arial"/>
        </w:rPr>
        <w:t xml:space="preserve"> and PLCO that we used in this study:</w:t>
      </w:r>
    </w:p>
    <w:p w14:paraId="46D178FD" w14:textId="77777777" w:rsidR="00850492" w:rsidRDefault="00850492" w:rsidP="00850492">
      <w:pPr>
        <w:spacing w:after="120" w:line="360" w:lineRule="auto"/>
        <w:rPr>
          <w:rFonts w:ascii="Arial" w:hAnsi="Arial" w:cs="Arial"/>
        </w:rPr>
      </w:pPr>
      <w:r>
        <w:rPr>
          <w:rFonts w:ascii="Arial" w:hAnsi="Arial" w:cs="Arial"/>
        </w:rPr>
        <w:t xml:space="preserve">The datasets used for the analyses described in this manuscript were obtained from </w:t>
      </w:r>
      <w:proofErr w:type="spellStart"/>
      <w:r>
        <w:rPr>
          <w:rFonts w:ascii="Arial" w:hAnsi="Arial" w:cs="Arial"/>
        </w:rPr>
        <w:t>dbGaP</w:t>
      </w:r>
      <w:proofErr w:type="spellEnd"/>
      <w:r>
        <w:rPr>
          <w:rFonts w:ascii="Arial" w:hAnsi="Arial" w:cs="Arial"/>
        </w:rPr>
        <w:t xml:space="preserve"> at </w:t>
      </w:r>
      <w:hyperlink r:id="rId4" w:history="1">
        <w:r>
          <w:rPr>
            <w:rStyle w:val="Hyperlink"/>
            <w:rFonts w:ascii="Arial" w:hAnsi="Arial" w:cs="Arial"/>
          </w:rPr>
          <w:t>http://www.ncbi.nlm.nih.gov/gap</w:t>
        </w:r>
      </w:hyperlink>
      <w:r>
        <w:rPr>
          <w:rFonts w:ascii="Arial" w:hAnsi="Arial" w:cs="Arial"/>
        </w:rPr>
        <w:t xml:space="preserve"> through </w:t>
      </w:r>
      <w:proofErr w:type="spellStart"/>
      <w:r>
        <w:rPr>
          <w:rFonts w:ascii="Arial" w:hAnsi="Arial" w:cs="Arial"/>
        </w:rPr>
        <w:t>dbGaP</w:t>
      </w:r>
      <w:proofErr w:type="spellEnd"/>
      <w:r>
        <w:rPr>
          <w:rFonts w:ascii="Arial" w:hAnsi="Arial" w:cs="Arial"/>
        </w:rPr>
        <w:t xml:space="preserve"> accession number phs000336.v</w:t>
      </w:r>
      <w:proofErr w:type="gramStart"/>
      <w:r>
        <w:rPr>
          <w:rFonts w:ascii="Arial" w:hAnsi="Arial" w:cs="Arial"/>
        </w:rPr>
        <w:t>1.p</w:t>
      </w:r>
      <w:proofErr w:type="gramEnd"/>
      <w:r>
        <w:rPr>
          <w:rFonts w:ascii="Arial" w:hAnsi="Arial" w:cs="Arial"/>
        </w:rPr>
        <w:t xml:space="preserve">1 and phs000093.v2.p2. Principal Investigators: Maria Teresa </w:t>
      </w:r>
      <w:proofErr w:type="spellStart"/>
      <w:r>
        <w:rPr>
          <w:rFonts w:ascii="Arial" w:hAnsi="Arial" w:cs="Arial"/>
        </w:rPr>
        <w:t>Landi</w:t>
      </w:r>
      <w:proofErr w:type="spellEnd"/>
      <w:r>
        <w:rPr>
          <w:rFonts w:ascii="Arial" w:hAnsi="Arial" w:cs="Arial"/>
        </w:rPr>
        <w:t xml:space="preserve">. Genetic Epidemiology Branch, Division of Cancer Epidemiology and Genetics, National Cancer Institute, National Institutes of Health, Bethesda, MD, USA. Neil E. </w:t>
      </w:r>
      <w:proofErr w:type="spellStart"/>
      <w:r>
        <w:rPr>
          <w:rFonts w:ascii="Arial" w:hAnsi="Arial" w:cs="Arial"/>
        </w:rPr>
        <w:t>Caporaso</w:t>
      </w:r>
      <w:proofErr w:type="spellEnd"/>
      <w:r>
        <w:rPr>
          <w:rFonts w:ascii="Arial" w:hAnsi="Arial" w:cs="Arial"/>
        </w:rPr>
        <w:t xml:space="preserve">. Genetic Epidemiology Branch, Division of Cancer Epidemiology and Genetics, National Cancer Institute, National Institutes of Health, Bethesda, MD, USA. </w:t>
      </w:r>
    </w:p>
    <w:p w14:paraId="6D1B4D83" w14:textId="77777777" w:rsidR="00850492" w:rsidRDefault="00850492" w:rsidP="00850492">
      <w:pPr>
        <w:spacing w:after="120" w:line="360" w:lineRule="auto"/>
        <w:rPr>
          <w:rFonts w:ascii="Arial" w:hAnsi="Arial" w:cs="Arial"/>
        </w:rPr>
      </w:pPr>
      <w:r>
        <w:rPr>
          <w:rFonts w:ascii="Arial" w:hAnsi="Arial" w:cs="Arial"/>
        </w:rPr>
        <w:t xml:space="preserve">Funding support for the GWAS of Lung Cancer and Smoking was provided through the NIH Genes, Environment and Health Initiative [GEI] (Z01 CP 010200). The human subjects participating in the GWAS derive from The Environment and Genetics in Lung Cancer Etiology (EAGLE) case-control study and the Prostate, Lung Colon and Ovary Screening Trial and these studies are supported by intramural resources of the National Cancer Institute. Assistance with phenotype harmonization and genotype cleaning, as well as with general study coordination, was provided by the Gene Environment Association Studies, GENEVA Coordinating Center (U01HG004446). Assistance with data cleaning was provided by the National Center for Biotechnology Information. Funding support for genotyping, which was performed at the Johns Hopkins University Center for Inherited Disease Research, was provided by the NIH GEI (U01HG004438). </w:t>
      </w:r>
    </w:p>
    <w:p w14:paraId="4B797EFE" w14:textId="77777777" w:rsidR="00850492" w:rsidRDefault="00850492" w:rsidP="00850492">
      <w:pPr>
        <w:spacing w:after="120" w:line="360" w:lineRule="auto"/>
        <w:rPr>
          <w:rFonts w:ascii="Arial" w:hAnsi="Arial" w:cs="Arial"/>
        </w:rPr>
      </w:pPr>
      <w:r>
        <w:rPr>
          <w:rFonts w:ascii="Arial" w:hAnsi="Arial" w:cs="Arial"/>
        </w:rPr>
        <w:t xml:space="preserve">PLCO was also supported by the Intramural Research Program of the Division of Cancer Epidemiology and Genetics and by contracts from the Division of Cancer Prevention, National Cancer Institute, NIH, DHHS. The authors thank PLCO screening center investigators and staff, and the staff of Information Management Services Inc. and </w:t>
      </w:r>
      <w:proofErr w:type="spellStart"/>
      <w:r>
        <w:rPr>
          <w:rFonts w:ascii="Arial" w:hAnsi="Arial" w:cs="Arial"/>
        </w:rPr>
        <w:t>Westat</w:t>
      </w:r>
      <w:proofErr w:type="spellEnd"/>
      <w:r>
        <w:rPr>
          <w:rFonts w:ascii="Arial" w:hAnsi="Arial" w:cs="Arial"/>
        </w:rPr>
        <w:t xml:space="preserve"> Inc. Most importantly, we acknowledge trial participants for their contributions that made this study possible.</w:t>
      </w:r>
    </w:p>
    <w:p w14:paraId="0F09BF67" w14:textId="77777777" w:rsidR="00850492" w:rsidRDefault="00850492" w:rsidP="00850492">
      <w:pPr>
        <w:spacing w:after="120"/>
        <w:rPr>
          <w:color w:val="1F497D"/>
        </w:rPr>
      </w:pPr>
    </w:p>
    <w:p w14:paraId="43D6F57F" w14:textId="77777777" w:rsidR="008574D5" w:rsidRDefault="008574D5"/>
    <w:sectPr w:rsidR="008574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92"/>
    <w:rsid w:val="00850492"/>
    <w:rsid w:val="008574D5"/>
    <w:rsid w:val="0098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2A90"/>
  <w15:chartTrackingRefBased/>
  <w15:docId w15:val="{2888922A-7FC2-45B3-8CAC-529B6A32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4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gap"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Hongliang Liu</dc:creator>
  <cp:keywords/>
  <dc:description/>
  <cp:lastModifiedBy>Hongliang Liu</cp:lastModifiedBy>
  <cp:revision>1</cp:revision>
  <dcterms:created xsi:type="dcterms:W3CDTF">2022-05-07T14:23:00Z</dcterms:created>
  <dcterms:modified xsi:type="dcterms:W3CDTF">2022-05-07T14:24:00Z</dcterms:modified>
</cp:coreProperties>
</file>