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6"/>
        <w:ind w:left="85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719999</wp:posOffset>
            </wp:positionH>
            <wp:positionV relativeFrom="paragraph">
              <wp:posOffset>17768</wp:posOffset>
            </wp:positionV>
            <wp:extent cx="307862" cy="3599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62" cy="3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CONSORT 2010 checklist of information to include when reporting a randomised trial*</w:t>
      </w: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spacing w:before="1"/>
        <w:rPr>
          <w:rFonts w:ascii="HelveticaNeueLT Pro 75 Bd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24"/>
        <w:gridCol w:w="8606"/>
        <w:gridCol w:w="1871"/>
        <w:gridCol w:w="1871"/>
      </w:tblGrid>
      <w:tr>
        <w:trPr>
          <w:trHeight w:val="604" w:hRule="exact"/>
        </w:trPr>
        <w:tc>
          <w:tcPr>
            <w:tcW w:w="1587" w:type="dxa"/>
          </w:tcPr>
          <w:p>
            <w:pPr>
              <w:pStyle w:val="TableParagraph"/>
              <w:spacing w:before="6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Section/Topic</w:t>
            </w:r>
          </w:p>
        </w:tc>
        <w:tc>
          <w:tcPr>
            <w:tcW w:w="624" w:type="dxa"/>
          </w:tcPr>
          <w:p>
            <w:pPr>
              <w:pStyle w:val="TableParagraph"/>
              <w:spacing w:line="276" w:lineRule="auto" w:before="99"/>
              <w:ind w:right="145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Item No</w:t>
            </w:r>
          </w:p>
        </w:tc>
        <w:tc>
          <w:tcPr>
            <w:tcW w:w="8606" w:type="dxa"/>
          </w:tcPr>
          <w:p>
            <w:pPr>
              <w:pStyle w:val="TableParagraph"/>
              <w:spacing w:before="6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Checklist item</w:t>
            </w:r>
          </w:p>
        </w:tc>
        <w:tc>
          <w:tcPr>
            <w:tcW w:w="1871" w:type="dxa"/>
          </w:tcPr>
          <w:p>
            <w:pPr>
              <w:pStyle w:val="TableParagraph"/>
              <w:spacing w:line="302" w:lineRule="auto"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Reported on Page Number/Line Number</w:t>
            </w:r>
          </w:p>
        </w:tc>
        <w:tc>
          <w:tcPr>
            <w:tcW w:w="1871" w:type="dxa"/>
          </w:tcPr>
          <w:p>
            <w:pPr>
              <w:pStyle w:val="TableParagraph"/>
              <w:spacing w:line="302" w:lineRule="auto" w:before="89"/>
              <w:ind w:right="29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Reported on Section/Paragraph</w:t>
            </w:r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Title and abstract</w:t>
            </w:r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Identification as a randomised trial in the title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1b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Structured summary of trial design, methods, results, and conclusions (for specific guidance see Table 2)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Introduction</w:t>
            </w:r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line="283" w:lineRule="auto" w:before="93"/>
              <w:rPr>
                <w:sz w:val="16"/>
              </w:rPr>
            </w:pPr>
            <w:r>
              <w:rPr>
                <w:sz w:val="16"/>
              </w:rPr>
              <w:t>Background and objectives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Scientific background and explanation of rationale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2b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Specific objectives or hypotheses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Methods</w:t>
            </w:r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Trial design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Description of trial design (such as parallel, factorial) including allocation ratio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Important changes to methods after trial commencement (such as eligibility criteria), with reasons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Participants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Eligibility criteria for participants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Settings and locations where the data were collected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Interventions</w:t>
            </w:r>
          </w:p>
        </w:tc>
        <w:tc>
          <w:tcPr>
            <w:tcW w:w="624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ind w:right="140"/>
              <w:rPr>
                <w:sz w:val="16"/>
              </w:rPr>
            </w:pPr>
            <w:r>
              <w:rPr>
                <w:sz w:val="16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Outcomes</w:t>
            </w:r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6a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rPr>
                <w:sz w:val="16"/>
              </w:rPr>
            </w:pPr>
            <w:r>
              <w:rPr>
                <w:sz w:val="16"/>
              </w:rPr>
              <w:t>Completely defined pre-specified primary and secondary outcome measures, including how and when they were assessed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6b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Any changes to trial outcomes after the trial commenced, with reasons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Sample size</w:t>
            </w:r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7a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sample size was determined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7b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When applicable, explanation of any interim analyses and stopping guidelines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Randomisation:</w:t>
            </w:r>
          </w:p>
        </w:tc>
        <w:tc>
          <w:tcPr>
            <w:tcW w:w="624" w:type="dxa"/>
          </w:tcPr>
          <w:p>
            <w:pPr/>
          </w:p>
        </w:tc>
        <w:tc>
          <w:tcPr>
            <w:tcW w:w="8606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line="283" w:lineRule="auto"/>
              <w:ind w:left="221" w:right="577"/>
              <w:rPr>
                <w:sz w:val="16"/>
              </w:rPr>
            </w:pPr>
            <w:r>
              <w:rPr>
                <w:sz w:val="16"/>
              </w:rPr>
              <w:t>Sequence generation</w:t>
            </w:r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Method used to generate the random allocation sequence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8b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Type of randomisation; details of any restriction (such as blocking and block size)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804" w:hRule="exact"/>
        </w:trPr>
        <w:tc>
          <w:tcPr>
            <w:tcW w:w="1587" w:type="dxa"/>
          </w:tcPr>
          <w:p>
            <w:pPr>
              <w:pStyle w:val="TableParagraph"/>
              <w:spacing w:line="283" w:lineRule="auto"/>
              <w:ind w:left="221" w:right="414"/>
              <w:rPr>
                <w:sz w:val="16"/>
              </w:rPr>
            </w:pPr>
            <w:r>
              <w:rPr>
                <w:sz w:val="16"/>
              </w:rPr>
              <w:t>Allocation concealment mechanism</w:t>
            </w:r>
          </w:p>
        </w:tc>
        <w:tc>
          <w:tcPr>
            <w:tcW w:w="624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ind w:right="140"/>
              <w:rPr>
                <w:sz w:val="16"/>
              </w:rPr>
            </w:pPr>
            <w:r>
              <w:rPr>
                <w:sz w:val="16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20" w:top="1100" w:bottom="1120" w:left="1020" w:right="1020"/>
          <w:pgNumType w:start="1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24"/>
        <w:gridCol w:w="8606"/>
        <w:gridCol w:w="1871"/>
        <w:gridCol w:w="1871"/>
      </w:tblGrid>
      <w:tr>
        <w:trPr>
          <w:trHeight w:val="584" w:hRule="exact"/>
        </w:trPr>
        <w:tc>
          <w:tcPr>
            <w:tcW w:w="1587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Implementation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 w:before="93"/>
              <w:ind w:right="674"/>
              <w:rPr>
                <w:sz w:val="16"/>
              </w:rPr>
            </w:pPr>
            <w:r>
              <w:rPr>
                <w:sz w:val="16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Blinding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4"/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 w:before="93"/>
              <w:rPr>
                <w:sz w:val="16"/>
              </w:rPr>
            </w:pPr>
            <w:r>
              <w:rPr>
                <w:sz w:val="16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0"/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If relevant, description of the similarity of interventions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line="283" w:lineRule="auto" w:before="93"/>
              <w:ind w:right="750"/>
              <w:rPr>
                <w:sz w:val="16"/>
              </w:rPr>
            </w:pPr>
            <w:r>
              <w:rPr>
                <w:sz w:val="16"/>
              </w:rPr>
              <w:t>Statistical methods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4"/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Statistical methods used to compare groups for primary and secondary outcomes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0"/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Methods for additional analyses, such as subgroup analyses and adjusted analyses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Results</w:t>
            </w:r>
          </w:p>
        </w:tc>
      </w:tr>
      <w:tr>
        <w:trPr>
          <w:trHeight w:val="58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line="283" w:lineRule="auto" w:before="93"/>
              <w:ind w:right="89"/>
              <w:rPr>
                <w:sz w:val="16"/>
              </w:rPr>
            </w:pPr>
            <w:r>
              <w:rPr>
                <w:sz w:val="16"/>
              </w:rPr>
              <w:t>Participant flow (a diagram is strongly recommended)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4"/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 w:before="93"/>
              <w:rPr>
                <w:sz w:val="16"/>
              </w:rPr>
            </w:pPr>
            <w:r>
              <w:rPr>
                <w:sz w:val="16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70"/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For each group, losses and exclusions after randomisation, together with reasons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Recruitment</w:t>
            </w:r>
          </w:p>
        </w:tc>
        <w:tc>
          <w:tcPr>
            <w:tcW w:w="6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Dates defining the periods of recruitment and follow-up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Why the trial ended or was stopped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Baseline data</w:t>
            </w:r>
          </w:p>
        </w:tc>
        <w:tc>
          <w:tcPr>
            <w:tcW w:w="6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 table showing baseline demographic and clinical characteristics for each group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Numbers analysed</w:t>
            </w:r>
          </w:p>
        </w:tc>
        <w:tc>
          <w:tcPr>
            <w:tcW w:w="6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rPr>
                <w:sz w:val="16"/>
              </w:rPr>
            </w:pPr>
            <w:r>
              <w:rPr>
                <w:sz w:val="16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  <w:vMerge w:val="restart"/>
          </w:tcPr>
          <w:p>
            <w:pPr>
              <w:pStyle w:val="TableParagraph"/>
              <w:spacing w:line="283" w:lineRule="auto"/>
              <w:ind w:right="394"/>
              <w:rPr>
                <w:sz w:val="16"/>
              </w:rPr>
            </w:pPr>
            <w:r>
              <w:rPr>
                <w:sz w:val="16"/>
              </w:rPr>
              <w:t>Outcomes and estimation</w:t>
            </w:r>
          </w:p>
        </w:tc>
        <w:tc>
          <w:tcPr>
            <w:tcW w:w="6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ind w:right="140"/>
              <w:rPr>
                <w:sz w:val="16"/>
              </w:rPr>
            </w:pPr>
            <w:r>
              <w:rPr>
                <w:sz w:val="16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86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 binary outcomes, presentation of both absolute and relative effect sizes is recommended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584" w:hRule="exact"/>
        </w:trPr>
        <w:tc>
          <w:tcPr>
            <w:tcW w:w="1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Ancillary analyses</w:t>
            </w:r>
          </w:p>
        </w:tc>
        <w:tc>
          <w:tcPr>
            <w:tcW w:w="6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06" w:type="dxa"/>
          </w:tcPr>
          <w:p>
            <w:pPr>
              <w:pStyle w:val="TableParagraph"/>
              <w:spacing w:line="283" w:lineRule="auto"/>
              <w:ind w:left="107"/>
              <w:rPr>
                <w:sz w:val="16"/>
              </w:rPr>
            </w:pPr>
            <w:r>
              <w:rPr>
                <w:sz w:val="16"/>
              </w:rPr>
              <w:t>Results of any other analyses performed, including subgroup analyses and adjusted analyses, distinguishing pre- specified from exploratory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Harms</w:t>
            </w:r>
          </w:p>
        </w:tc>
        <w:tc>
          <w:tcPr>
            <w:tcW w:w="6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06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All important harms or unintended effects in each group (for specific guidance see CONSORT for harms)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8"/>
              <w:ind w:left="107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Discussion</w:t>
            </w:r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Limitations</w:t>
            </w:r>
          </w:p>
        </w:tc>
        <w:tc>
          <w:tcPr>
            <w:tcW w:w="6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06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Generalisability</w:t>
            </w:r>
          </w:p>
        </w:tc>
        <w:tc>
          <w:tcPr>
            <w:tcW w:w="624" w:type="dxa"/>
          </w:tcPr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06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Generalisability (external validity, applicability) of the trial findings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Interpretation</w:t>
            </w:r>
          </w:p>
        </w:tc>
        <w:tc>
          <w:tcPr>
            <w:tcW w:w="624" w:type="dxa"/>
          </w:tcPr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06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Interpretation consistent with results, balancing benefits and harms, and considering other relevant evidence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59" w:type="dxa"/>
            <w:gridSpan w:val="5"/>
          </w:tcPr>
          <w:p>
            <w:pPr>
              <w:pStyle w:val="TableParagraph"/>
              <w:spacing w:before="88"/>
              <w:ind w:left="107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Other information</w:t>
            </w:r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Registration</w:t>
            </w:r>
          </w:p>
        </w:tc>
        <w:tc>
          <w:tcPr>
            <w:tcW w:w="624" w:type="dxa"/>
          </w:tcPr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06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Registration number and name of trial registry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920" w:top="1100" w:bottom="1120" w:left="1020" w:right="1020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24"/>
        <w:gridCol w:w="8606"/>
        <w:gridCol w:w="1871"/>
        <w:gridCol w:w="1871"/>
      </w:tblGrid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Protocol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Where the full trial protocol can be accessed, if available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587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Funding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0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Sources of funding and other support (such as supply of drugs), role of funders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pStyle w:val="BodyText"/>
        <w:spacing w:line="297" w:lineRule="auto" w:before="145"/>
        <w:ind w:left="113" w:right="275"/>
        <w:jc w:val="both"/>
      </w:pPr>
      <w:r>
        <w:rPr>
          <w:spacing w:val="-4"/>
        </w:rPr>
        <w:t>*We </w:t>
      </w:r>
      <w:r>
        <w:rPr/>
        <w:t>strongly recommend reading this statement in conjunction with the CONSORT 2010 Explanation and Elaboration for important clarifications on all the items. If relevant, we</w:t>
      </w:r>
      <w:r>
        <w:rPr>
          <w:spacing w:val="-15"/>
        </w:rPr>
        <w:t> </w:t>
      </w:r>
      <w:r>
        <w:rPr/>
        <w:t>also recommend reading CONSORT extensions for cluster randomised trials, non-inferiority and equivalence trials, non-pharmacological treatments, herbal interventions, and</w:t>
      </w:r>
      <w:r>
        <w:rPr>
          <w:spacing w:val="-16"/>
        </w:rPr>
        <w:t> </w:t>
      </w:r>
      <w:r>
        <w:rPr/>
        <w:t>pragmatic trials. Additional extensions are forthcoming: for those and for up to date references relevant to this checklist, see</w:t>
      </w:r>
      <w:r>
        <w:rPr>
          <w:spacing w:val="-33"/>
        </w:rPr>
        <w:t> </w:t>
      </w:r>
      <w:hyperlink r:id="rId7">
        <w:r>
          <w:rPr>
            <w:color w:val="0000FF"/>
            <w:u w:val="single" w:color="0000FF"/>
          </w:rPr>
          <w:t>www.consort-statement.org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Table 2 Items to include when reporting a randomized trial in a journal or conference abstract</w:t>
      </w:r>
    </w:p>
    <w:p>
      <w:pPr>
        <w:pStyle w:val="BodyText"/>
        <w:spacing w:before="4"/>
        <w:rPr>
          <w:rFonts w:ascii="HelveticaNeueLT Pro 75 Bd"/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98"/>
        <w:gridCol w:w="1890"/>
        <w:gridCol w:w="1871"/>
      </w:tblGrid>
      <w:tr>
        <w:trPr>
          <w:trHeight w:val="861" w:hRule="exact"/>
        </w:trPr>
        <w:tc>
          <w:tcPr>
            <w:tcW w:w="2211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</w:t>
            </w:r>
          </w:p>
        </w:tc>
        <w:tc>
          <w:tcPr>
            <w:tcW w:w="8598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Description</w:t>
            </w:r>
          </w:p>
        </w:tc>
        <w:tc>
          <w:tcPr>
            <w:tcW w:w="1890" w:type="dxa"/>
          </w:tcPr>
          <w:p>
            <w:pPr>
              <w:pStyle w:val="TableParagraph"/>
              <w:spacing w:line="268" w:lineRule="auto" w:before="87"/>
              <w:ind w:right="198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1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right="11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Identification of the study as randomized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Authors *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Contact details for the corresponding author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Trial design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Description of the trial design (e.g. parallel, cluster, non-inferiority)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70" w:type="dxa"/>
            <w:gridSpan w:val="4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Methods</w:t>
            </w:r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Participants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Eligibility criteria for participants and the settings where the data were collected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Interventions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Interventions intended for each group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Objective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Specific objective or hypothesis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Outcome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Clearly defined primary outcome for this report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Randomization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participants were allocated to interventions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Blinding (masking)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Whether or not participants, care givers, and those assessing the outcomes were blinded to group assignment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70" w:type="dxa"/>
            <w:gridSpan w:val="4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Results</w:t>
            </w:r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Numbers randomized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Number of participants randomized to each group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Recruitment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Trial status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Numbers analysed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Number of participants analysed in each group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Outcome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 the primary outcome, a result for each group and the estimated effect size and its precision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Harms</w:t>
            </w:r>
          </w:p>
        </w:tc>
        <w:tc>
          <w:tcPr>
            <w:tcW w:w="85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Important adverse events or side effects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920" w:top="1100" w:bottom="1180" w:left="1020" w:right="1000"/>
        </w:sectPr>
      </w:pPr>
    </w:p>
    <w:p>
      <w:pPr>
        <w:pStyle w:val="BodyText"/>
        <w:spacing w:before="4"/>
        <w:rPr>
          <w:rFonts w:ascii="HelveticaNeueLT Pro 75 Bd"/>
          <w:b/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98"/>
        <w:gridCol w:w="1890"/>
        <w:gridCol w:w="1871"/>
      </w:tblGrid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Conclusions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General interpretation of the results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Trial registration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Registration number and name of trial register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221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Funding</w:t>
            </w:r>
          </w:p>
        </w:tc>
        <w:tc>
          <w:tcPr>
            <w:tcW w:w="8598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Source of funding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before="145"/>
        <w:ind w:left="113" w:right="0" w:firstLine="0"/>
        <w:jc w:val="left"/>
        <w:rPr>
          <w:rFonts w:ascii="HelveticaNeueLT Pro 56 It"/>
          <w:i/>
          <w:sz w:val="18"/>
        </w:rPr>
      </w:pPr>
      <w:r>
        <w:rPr>
          <w:rFonts w:ascii="HelveticaNeueLT Pro 56 It"/>
          <w:i/>
          <w:sz w:val="18"/>
        </w:rPr>
        <w:t>* this item is specific to conference abstracts</w:t>
      </w:r>
    </w:p>
    <w:p>
      <w:pPr>
        <w:pStyle w:val="BodyText"/>
        <w:spacing w:before="5"/>
        <w:rPr>
          <w:rFonts w:ascii="HelveticaNeueLT Pro 56 It"/>
          <w:i/>
          <w:sz w:val="26"/>
        </w:rPr>
      </w:pPr>
    </w:p>
    <w:p>
      <w:pPr>
        <w:pStyle w:val="BodyText"/>
        <w:spacing w:line="297" w:lineRule="auto"/>
        <w:ind w:left="113"/>
      </w:pPr>
      <w:r>
        <w:rPr/>
        <w:t>From: Hopewell S, Clarke M, Moher D, et al. CONSORT for reporting randomized controlled trials in journal and conference abstracts: explanation and elaboration. PLoS Med. 2008;5(1):e20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7.193001pt;margin-top:10.826823pt;width:727.55pt;height:35.85pt;mso-position-horizontal-relative:page;mso-position-vertical-relative:paragraph;z-index:1048;mso-wrap-distance-left:0;mso-wrap-distance-right:0" type="#_x0000_t202" filled="false" stroked="true" strokeweight="1.0pt" strokecolor="#0000ff">
            <v:textbox inset="0,0,0,0">
              <w:txbxContent>
                <w:p>
                  <w:pPr>
                    <w:spacing w:before="49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Please leave this space alone as it will be supplemented by the editorial office when needed.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footerReference w:type="default" r:id="rId8"/>
      <w:pgSz w:w="16840" w:h="11910" w:orient="landscape"/>
      <w:pgMar w:footer="980" w:header="0" w:top="1100" w:bottom="11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6 It">
    <w:altName w:val="HelveticaNeueLT Pro 56 It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  <w:font w:name="HelveticaNeueLT Pro 75 Bd">
    <w:altName w:val="HelveticaNeueLT Pro 75 B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190399pt;margin-top:535.252014pt;width:16.55pt;height:12.7pt;mso-position-horizontal-relative:page;mso-position-vertical-relative:page;z-index:-2120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/>
                  <w:t>4-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90399pt;margin-top:535.252014pt;width:15.55pt;height:12.7pt;mso-position-horizontal-relative:page;mso-position-vertical-relative:page;z-index:-2118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/>
                  <w:t>4-4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960876pt;margin-top:535.804565pt;width:98.25pt;height:12pt;mso-position-horizontal-relative:page;mso-position-vertical-relative:page;z-index:-211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Updated on April 13,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/>
    <w:rPr>
      <w:rFonts w:ascii="HelveticaNeueLT Pro 55 Roman" w:hAnsi="HelveticaNeueLT Pro 55 Roman" w:eastAsia="HelveticaNeueLT Pro 55 Roman" w:cs="HelveticaNeueLT Pro 55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4"/>
      <w:ind w:left="113"/>
      <w:outlineLvl w:val="1"/>
    </w:pPr>
    <w:rPr>
      <w:rFonts w:ascii="HelveticaNeueLT Pro 75 Bd" w:hAnsi="HelveticaNeueLT Pro 75 Bd" w:eastAsia="HelveticaNeueLT Pro 75 Bd" w:cs="HelveticaNeueLT Pro 75 B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  <w:ind w:left="108"/>
    </w:pPr>
    <w:rPr>
      <w:rFonts w:ascii="HelveticaNeueLT Pro 55 Roman" w:hAnsi="HelveticaNeueLT Pro 55 Roman" w:eastAsia="HelveticaNeueLT Pro 55 Roman" w:cs="HelveticaNeueLT Pro 55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onsort-statement.org/" TargetMode="Externa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2024-01-16T10:28:12Z</dcterms:created>
  <dcterms:modified xsi:type="dcterms:W3CDTF">2024-01-16T10:28:12Z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2024-01-16T00:00:00Z</vt:filetime>
  </property>
</Properties>
</file>