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116" w:right="0" w:firstLine="0"/>
        <w:jc w:val="left"/>
        <w:rPr>
          <w:rFonts w:ascii="HelveticaNeueLT Pro 75 Bd" w:hAnsi="HelveticaNeueLT Pro 75 Bd"/>
          <w:b/>
          <w:sz w:val="24"/>
        </w:rPr>
      </w:pPr>
      <w:r>
        <w:rPr>
          <w:rFonts w:ascii="HelveticaNeueLT Pro 75 Bd" w:hAnsi="HelveticaNeueLT Pro 75 Bd"/>
          <w:b/>
          <w:sz w:val="24"/>
        </w:rPr>
        <w:t>AME Case Series Checklist –Adapted from CARE Checklist and PROCESS Checklist</w:t>
      </w:r>
    </w:p>
    <w:p>
      <w:pPr>
        <w:pStyle w:val="BodyText"/>
        <w:spacing w:before="5"/>
        <w:rPr>
          <w:rFonts w:ascii="HelveticaNeueLT Pro 75 Bd"/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627"/>
        <w:gridCol w:w="8306"/>
        <w:gridCol w:w="1871"/>
        <w:gridCol w:w="1871"/>
      </w:tblGrid>
      <w:tr>
        <w:trPr>
          <w:trHeight w:val="861" w:hRule="exact"/>
        </w:trPr>
        <w:tc>
          <w:tcPr>
            <w:tcW w:w="1882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Section</w:t>
            </w:r>
          </w:p>
        </w:tc>
        <w:tc>
          <w:tcPr>
            <w:tcW w:w="627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</w:t>
            </w:r>
          </w:p>
        </w:tc>
        <w:tc>
          <w:tcPr>
            <w:tcW w:w="8306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Checklist description</w:t>
            </w:r>
          </w:p>
        </w:tc>
        <w:tc>
          <w:tcPr>
            <w:tcW w:w="1871" w:type="dxa"/>
          </w:tcPr>
          <w:p>
            <w:pPr>
              <w:pStyle w:val="TableParagraph"/>
              <w:spacing w:line="268" w:lineRule="auto" w:before="87"/>
              <w:ind w:right="17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1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right="11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>
        <w:trPr>
          <w:trHeight w:val="387" w:hRule="exact"/>
        </w:trPr>
        <w:tc>
          <w:tcPr>
            <w:tcW w:w="18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diagnosis or intervention of primary focus followed by the words “case series”.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Key Words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to 5 key words that identify diagnoses or interventions in this case series, including "case series".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Abstract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Background-What is unique about this case series and what does it add to the scientific literature?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rPr>
                <w:sz w:val="16"/>
              </w:rPr>
            </w:pPr>
            <w:r>
              <w:rPr>
                <w:sz w:val="16"/>
              </w:rPr>
              <w:t>Case Presentation-What is the story of the patients, e.g., their medical history, clinical manifestations, diagnosis findings or challenges, therapies, outcomes, adverse/unanticipated events, and follow-ups?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3c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Conclusions-What is the main take-away lesson(s)? What have we learned and what does it mean?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827" w:hRule="exact"/>
        </w:trPr>
        <w:tc>
          <w:tcPr>
            <w:tcW w:w="18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Introduction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Explain the scientific background and rationale for the case series.</w:t>
            </w:r>
          </w:p>
          <w:p>
            <w:pPr>
              <w:pStyle w:val="TableParagraph"/>
              <w:spacing w:line="283" w:lineRule="auto" w:before="33"/>
              <w:ind w:right="1872"/>
              <w:rPr>
                <w:sz w:val="16"/>
              </w:rPr>
            </w:pPr>
            <w:r>
              <w:rPr>
                <w:sz w:val="16"/>
              </w:rPr>
              <w:t>What is the unifying theme - common disease, exposure, intervention and outcome, etc. Why is this study needed?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1487" w:hRule="exact"/>
        </w:trPr>
        <w:tc>
          <w:tcPr>
            <w:tcW w:w="188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Methods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5a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Registration and ethics—</w:t>
            </w:r>
          </w:p>
          <w:p>
            <w:pPr>
              <w:pStyle w:val="TableParagraph"/>
              <w:spacing w:line="283" w:lineRule="auto" w:before="33"/>
              <w:rPr>
                <w:sz w:val="16"/>
              </w:rPr>
            </w:pPr>
            <w:r>
              <w:rPr>
                <w:sz w:val="16"/>
              </w:rPr>
              <w:t>5a.1 State the research registry number in accordance with the declaration of Helsinki - “Every research study involving human subjects must be registered in a publicly accessible database” (this can be obtained from; ResearchRegistry.com or ClinicalTrials.gov or ISRCTN).</w:t>
            </w:r>
          </w:p>
          <w:p>
            <w:pPr>
              <w:pStyle w:val="TableParagraph"/>
              <w:spacing w:line="283" w:lineRule="auto" w:before="0"/>
              <w:ind w:right="4429"/>
              <w:rPr>
                <w:sz w:val="16"/>
              </w:rPr>
            </w:pPr>
            <w:r>
              <w:rPr>
                <w:sz w:val="16"/>
              </w:rPr>
              <w:t>5a.2 State whether ethical approval was passed. 5a.3 Provide the patient consent form too.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5b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rPr>
                <w:sz w:val="16"/>
              </w:rPr>
            </w:pPr>
            <w:r>
              <w:rPr>
                <w:sz w:val="16"/>
              </w:rPr>
              <w:t>Study design—state the study is a case series and whether prospective or retrospective in design, whether single or multi-center and whether cases are consecutive or non-consecutive.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82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5c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 w:before="92"/>
              <w:ind w:right="289"/>
              <w:rPr>
                <w:sz w:val="16"/>
              </w:rPr>
            </w:pPr>
            <w:r>
              <w:rPr>
                <w:sz w:val="16"/>
              </w:rPr>
              <w:t>Setting - describe the setting(s)and nature of the institution in which the patient was managed; academic, community or private practice setting? Location(s), and relevant dates, including periods of recruitment, exposure, follow-up, and data collection.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104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5d</w:t>
            </w:r>
          </w:p>
        </w:tc>
        <w:tc>
          <w:tcPr>
            <w:tcW w:w="8306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Participants—</w:t>
            </w:r>
          </w:p>
          <w:p>
            <w:pPr>
              <w:pStyle w:val="TableParagraph"/>
              <w:spacing w:line="283" w:lineRule="auto" w:before="32"/>
              <w:ind w:right="289"/>
              <w:rPr>
                <w:sz w:val="16"/>
              </w:rPr>
            </w:pPr>
            <w:r>
              <w:rPr>
                <w:sz w:val="16"/>
              </w:rPr>
              <w:t>5d.1 Describe the relevant characteristics of the participants (history, comorbidities, tumor staging, smoking, etc.).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5d.2 State any eligibility (inclusion/exclusion) criteria and the sources and methods of selection of participants.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827" w:hRule="exact"/>
        </w:trPr>
        <w:tc>
          <w:tcPr>
            <w:tcW w:w="1882" w:type="dxa"/>
            <w:vMerge w:val="restart"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5e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 w:before="92"/>
              <w:ind w:right="289"/>
              <w:rPr>
                <w:sz w:val="16"/>
              </w:rPr>
            </w:pPr>
            <w:r>
              <w:rPr>
                <w:sz w:val="16"/>
              </w:rPr>
              <w:t>Intervention—types of intervention (such as pharmacologic, surgical, preventive, self-care) deployed and reasoning behind treatment offered. Pharmacological therapies should include formulation, dosage, strength, route and duration.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5f</w:t>
            </w:r>
          </w:p>
        </w:tc>
        <w:tc>
          <w:tcPr>
            <w:tcW w:w="8306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Follow up—describe length and methods of follow-up.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80" w:top="980" w:bottom="1180" w:left="1020" w:right="102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627"/>
        <w:gridCol w:w="8306"/>
        <w:gridCol w:w="1871"/>
        <w:gridCol w:w="1871"/>
      </w:tblGrid>
      <w:tr>
        <w:trPr>
          <w:trHeight w:val="387" w:hRule="exact"/>
        </w:trPr>
        <w:tc>
          <w:tcPr>
            <w:tcW w:w="188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Results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6a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Participants—reports numbers involved and their characteristics (comorbidities, tumor staging, smoking, etc.).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6b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ind w:right="289"/>
              <w:rPr>
                <w:sz w:val="16"/>
              </w:rPr>
            </w:pPr>
            <w:r>
              <w:rPr>
                <w:sz w:val="16"/>
              </w:rPr>
              <w:t>Any changes in the interventions during the course of the case series (how has it evolved, been tinkered with, what learning occurred, etc.) together with rationale and a diagram if appropriate.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82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6c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ind w:right="289"/>
              <w:rPr>
                <w:sz w:val="16"/>
              </w:rPr>
            </w:pPr>
            <w:r>
              <w:rPr>
                <w:sz w:val="16"/>
              </w:rPr>
              <w:t>Outcomes and follow-up—Clinician assessed and patient-reported outcomes (when appropriate) should be stated with inclusion of the time periods at which assessed.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Relevant photographs/radiological images should be provided. e.g. 12-month follow-up.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6d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ind w:right="289"/>
              <w:rPr>
                <w:sz w:val="16"/>
              </w:rPr>
            </w:pPr>
            <w:r>
              <w:rPr>
                <w:sz w:val="16"/>
              </w:rPr>
              <w:t>Where relevant—intervention adherence/compliance and tolerability (how was this assessed). Describe loss to follow-up (express as a percentage) and any explanations for it.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6e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Complications and adverse or unanticipated events.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 w:val="restart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7a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Summarize key results.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7b</w:t>
            </w:r>
          </w:p>
        </w:tc>
        <w:tc>
          <w:tcPr>
            <w:tcW w:w="8306" w:type="dxa"/>
          </w:tcPr>
          <w:p>
            <w:pPr>
              <w:pStyle w:val="TableParagraph"/>
              <w:spacing w:line="283" w:lineRule="auto"/>
              <w:rPr>
                <w:sz w:val="16"/>
              </w:rPr>
            </w:pPr>
            <w:r>
              <w:rPr>
                <w:sz w:val="16"/>
              </w:rPr>
              <w:t>Discussion of the relevant literature, implications for clinical practice guidelines. How do outcomes compare with established therapies and the prevailing gold standard? Generate a hypothesis if possible.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7c</w:t>
            </w:r>
          </w:p>
        </w:tc>
        <w:tc>
          <w:tcPr>
            <w:tcW w:w="830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Strengths and limitations of the study.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7d</w:t>
            </w:r>
          </w:p>
        </w:tc>
        <w:tc>
          <w:tcPr>
            <w:tcW w:w="8306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The rationale for any conclusions.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 w:val="restart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Conclusion</w:t>
            </w:r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8306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State the key conclusions from the study.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87" w:hRule="exact"/>
        </w:trPr>
        <w:tc>
          <w:tcPr>
            <w:tcW w:w="1882" w:type="dxa"/>
            <w:vMerge/>
          </w:tcPr>
          <w:p>
            <w:pPr/>
          </w:p>
        </w:tc>
        <w:tc>
          <w:tcPr>
            <w:tcW w:w="627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8b</w:t>
            </w:r>
          </w:p>
        </w:tc>
        <w:tc>
          <w:tcPr>
            <w:tcW w:w="8306" w:type="dxa"/>
          </w:tcPr>
          <w:p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State what needs to be done next, further research with what study design.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57.193001pt;margin-top:11.695674pt;width:727.55pt;height:35.85pt;mso-position-horizontal-relative:page;mso-position-vertical-relative:paragraph;z-index:0;mso-wrap-distance-left:0;mso-wrap-distance-right:0" type="#_x0000_t202" filled="false" stroked="true" strokeweight="1.0pt" strokecolor="#0000ff">
            <v:textbox inset="0,0,0,0">
              <w:txbxContent>
                <w:p>
                  <w:pPr>
                    <w:pStyle w:val="BodyText"/>
                    <w:spacing w:before="68"/>
                    <w:ind w:left="39"/>
                  </w:pPr>
                  <w:r>
                    <w:rPr/>
                    <w:t>Please leave this space alone as it will be supplemented by the editorial office when needed.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footerReference w:type="default" r:id="rId6"/>
      <w:pgSz w:w="16840" w:h="11910" w:orient="landscape"/>
      <w:pgMar w:footer="980" w:header="0" w:top="110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5 Roman">
    <w:altName w:val="HelveticaNeueLT Pro 55 Roman"/>
    <w:charset w:val="0"/>
    <w:family w:val="swiss"/>
    <w:pitch w:val="variable"/>
  </w:font>
  <w:font w:name="HelveticaNeueLT Pro 75 Bd">
    <w:altName w:val="HelveticaNeueLT Pro 75 B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190399pt;margin-top:535.252014pt;width:15.55pt;height:12.7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90399pt;margin-top:535.252014pt;width:15.55pt;height:12.7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2-2</w:t>
                </w:r>
              </w:p>
            </w:txbxContent>
          </v:textbox>
          <w10:wrap type="none"/>
        </v:shape>
      </w:pict>
    </w:r>
    <w:r>
      <w:rPr/>
      <w:pict>
        <v:shape style="position:absolute;margin-left:672.971313pt;margin-top:535.803284pt;width:113.25pt;height:12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Updated on November 8, 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3"/>
      <w:ind w:left="108"/>
    </w:pPr>
    <w:rPr>
      <w:rFonts w:ascii="HelveticaNeueLT Pro 55 Roman" w:hAnsi="HelveticaNeueLT Pro 55 Roman" w:eastAsia="HelveticaNeueLT Pro 55 Roman" w:cs="HelveticaNeueLT Pro 55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2024-01-18T15:28:44Z</dcterms:created>
  <dcterms:modified xsi:type="dcterms:W3CDTF">2024-01-18T15:28:44Z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2024-01-18T00:00:00Z</vt:filetime>
  </property>
</Properties>
</file>