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C9B" w:rsidRDefault="00000000">
      <w:pPr>
        <w:spacing w:before="85"/>
        <w:ind w:left="113"/>
        <w:rPr>
          <w:rFonts w:ascii="HelveticaNeueLT Pro 75 Bd"/>
          <w:b/>
          <w:sz w:val="24"/>
        </w:rPr>
      </w:pPr>
      <w:r>
        <w:rPr>
          <w:rFonts w:ascii="HelveticaNeueLT Pro 75 Bd"/>
          <w:b/>
          <w:sz w:val="24"/>
        </w:rPr>
        <w:t>TREND Statement Checklist</w:t>
      </w:r>
    </w:p>
    <w:p w:rsidR="002A6C9B" w:rsidRDefault="002A6C9B">
      <w:pPr>
        <w:pStyle w:val="a3"/>
        <w:spacing w:before="8"/>
        <w:rPr>
          <w:rFonts w:ascii="HelveticaNeueLT Pro 75 Bd"/>
          <w:b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4"/>
        <w:gridCol w:w="8612"/>
        <w:gridCol w:w="1871"/>
        <w:gridCol w:w="1871"/>
      </w:tblGrid>
      <w:tr w:rsidR="002A6C9B">
        <w:trPr>
          <w:trHeight w:hRule="exact" w:val="861"/>
        </w:trPr>
        <w:tc>
          <w:tcPr>
            <w:tcW w:w="1587" w:type="dxa"/>
          </w:tcPr>
          <w:p w:rsidR="002A6C9B" w:rsidRDefault="002A6C9B"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 w:rsidR="002A6C9B" w:rsidRDefault="00000000">
            <w:pPr>
              <w:pStyle w:val="TableParagraph"/>
              <w:spacing w:before="0" w:line="268" w:lineRule="auto"/>
              <w:ind w:left="108" w:right="175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Paper Section/ Topic</w:t>
            </w:r>
          </w:p>
        </w:tc>
        <w:tc>
          <w:tcPr>
            <w:tcW w:w="624" w:type="dxa"/>
          </w:tcPr>
          <w:p w:rsidR="002A6C9B" w:rsidRDefault="002A6C9B"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 w:rsidR="002A6C9B" w:rsidRDefault="00000000">
            <w:pPr>
              <w:pStyle w:val="TableParagraph"/>
              <w:spacing w:before="0" w:line="268" w:lineRule="auto"/>
              <w:ind w:left="108" w:right="102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Item No</w:t>
            </w:r>
          </w:p>
        </w:tc>
        <w:tc>
          <w:tcPr>
            <w:tcW w:w="8612" w:type="dxa"/>
          </w:tcPr>
          <w:p w:rsidR="002A6C9B" w:rsidRDefault="002A6C9B"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27"/>
              </w:rPr>
            </w:pPr>
          </w:p>
          <w:p w:rsidR="002A6C9B" w:rsidRDefault="00000000">
            <w:pPr>
              <w:pStyle w:val="TableParagraph"/>
              <w:spacing w:before="1"/>
              <w:ind w:left="108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Descriptor</w:t>
            </w:r>
          </w:p>
        </w:tc>
        <w:tc>
          <w:tcPr>
            <w:tcW w:w="1871" w:type="dxa"/>
          </w:tcPr>
          <w:p w:rsidR="002A6C9B" w:rsidRDefault="00000000">
            <w:pPr>
              <w:pStyle w:val="TableParagraph"/>
              <w:spacing w:before="87" w:line="268" w:lineRule="auto"/>
              <w:ind w:left="108" w:right="17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Page Number/Line Number</w:t>
            </w:r>
          </w:p>
        </w:tc>
        <w:tc>
          <w:tcPr>
            <w:tcW w:w="1871" w:type="dxa"/>
          </w:tcPr>
          <w:p w:rsidR="002A6C9B" w:rsidRDefault="002A6C9B">
            <w:pPr>
              <w:pStyle w:val="TableParagraph"/>
              <w:spacing w:before="4"/>
              <w:ind w:left="0"/>
              <w:rPr>
                <w:rFonts w:ascii="HelveticaNeueLT Pro 75 Bd"/>
                <w:b/>
                <w:sz w:val="17"/>
              </w:rPr>
            </w:pPr>
          </w:p>
          <w:p w:rsidR="002A6C9B" w:rsidRDefault="00000000">
            <w:pPr>
              <w:pStyle w:val="TableParagraph"/>
              <w:spacing w:before="0" w:line="268" w:lineRule="auto"/>
              <w:ind w:left="108" w:right="119"/>
              <w:rPr>
                <w:rFonts w:ascii="HelveticaNeueLT Pro 75 Bd"/>
                <w:b/>
                <w:sz w:val="18"/>
              </w:rPr>
            </w:pPr>
            <w:r>
              <w:rPr>
                <w:rFonts w:ascii="HelveticaNeueLT Pro 75 Bd"/>
                <w:b/>
                <w:sz w:val="18"/>
              </w:rPr>
              <w:t>Reported on Section/Paragraph</w:t>
            </w:r>
          </w:p>
        </w:tc>
      </w:tr>
      <w:tr w:rsidR="002A6C9B">
        <w:trPr>
          <w:trHeight w:hRule="exact" w:val="468"/>
        </w:trPr>
        <w:tc>
          <w:tcPr>
            <w:tcW w:w="14565" w:type="dxa"/>
            <w:gridSpan w:val="5"/>
          </w:tcPr>
          <w:p w:rsidR="002A6C9B" w:rsidRDefault="00000000">
            <w:pPr>
              <w:pStyle w:val="TableParagraph"/>
              <w:spacing w:before="89"/>
              <w:ind w:left="10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Title and Abstract</w:t>
            </w:r>
          </w:p>
        </w:tc>
      </w:tr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Title and Abstract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Information on how unit were allocated to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interventions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Structured abstract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recommended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Information on target population or study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sample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468"/>
        </w:trPr>
        <w:tc>
          <w:tcPr>
            <w:tcW w:w="14565" w:type="dxa"/>
            <w:gridSpan w:val="5"/>
          </w:tcPr>
          <w:p w:rsidR="002A6C9B" w:rsidRDefault="00000000">
            <w:pPr>
              <w:pStyle w:val="TableParagraph"/>
              <w:spacing w:before="89"/>
              <w:ind w:left="10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Introduction</w:t>
            </w:r>
          </w:p>
        </w:tc>
      </w:tr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Background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Scientific background and explanation of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rationale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Theories used in designing behavioral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interventions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468"/>
        </w:trPr>
        <w:tc>
          <w:tcPr>
            <w:tcW w:w="14565" w:type="dxa"/>
            <w:gridSpan w:val="5"/>
          </w:tcPr>
          <w:p w:rsidR="002A6C9B" w:rsidRDefault="00000000">
            <w:pPr>
              <w:pStyle w:val="TableParagraph"/>
              <w:spacing w:before="89"/>
              <w:ind w:left="10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Methods</w:t>
            </w:r>
          </w:p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Participants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93" w:line="309" w:lineRule="auto"/>
              <w:ind w:right="525"/>
              <w:rPr>
                <w:sz w:val="16"/>
              </w:rPr>
            </w:pPr>
            <w:r>
              <w:rPr>
                <w:sz w:val="16"/>
              </w:rPr>
              <w:t>Eligibility criteria for participants, including criteria at different levels in recruitment/sampling plan (e.g.,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cities, clinics,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subjects)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before="93" w:line="309" w:lineRule="auto"/>
              <w:ind w:right="245"/>
              <w:rPr>
                <w:sz w:val="16"/>
              </w:rPr>
            </w:pPr>
            <w:r>
              <w:rPr>
                <w:sz w:val="16"/>
              </w:rPr>
              <w:t>Method of recruitment (e.g., referral, self-selection), including the sampling method if a systematic sampling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 was implemented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Recruitment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setting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rPr>
                <w:sz w:val="16"/>
              </w:rPr>
            </w:pPr>
            <w:r>
              <w:rPr>
                <w:sz w:val="16"/>
              </w:rPr>
              <w:t>Settings and locations where the data were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collected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Interventions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336"/>
              </w:tabs>
              <w:spacing w:line="309" w:lineRule="auto"/>
              <w:ind w:right="193"/>
              <w:rPr>
                <w:sz w:val="16"/>
              </w:rPr>
            </w:pPr>
            <w:r>
              <w:rPr>
                <w:sz w:val="16"/>
              </w:rPr>
              <w:t>Details of the interventions intended for each study condition and how and when they were actually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administered, specifically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including: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rPr>
                <w:sz w:val="16"/>
              </w:rPr>
            </w:pPr>
            <w:r>
              <w:rPr>
                <w:sz w:val="16"/>
              </w:rPr>
              <w:t>Content: what was given?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rPr>
                <w:sz w:val="16"/>
              </w:rPr>
            </w:pPr>
            <w:r>
              <w:rPr>
                <w:sz w:val="16"/>
              </w:rPr>
              <w:t>Delivery method: how was the content given?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rPr>
                <w:sz w:val="16"/>
              </w:rPr>
            </w:pPr>
            <w:r>
              <w:rPr>
                <w:sz w:val="16"/>
              </w:rPr>
              <w:t>Unit of delivery: how were the subjects grouped during delivery?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rPr>
                <w:sz w:val="16"/>
              </w:rPr>
            </w:pPr>
            <w:r>
              <w:rPr>
                <w:sz w:val="16"/>
              </w:rPr>
              <w:t>Deliverer: who delivered the intervention?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rPr>
                <w:sz w:val="16"/>
              </w:rPr>
            </w:pPr>
            <w:r>
              <w:rPr>
                <w:sz w:val="16"/>
              </w:rPr>
              <w:t>Setting: where was the intervention delivered?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spacing w:line="309" w:lineRule="auto"/>
              <w:rPr>
                <w:sz w:val="16"/>
              </w:rPr>
            </w:pPr>
            <w:r>
              <w:rPr>
                <w:sz w:val="16"/>
              </w:rPr>
              <w:t>Exposure quantity and duration: how many sessions or episodes or events were intended to be delivered? How long were they intended to last?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</w:tbl>
    <w:p w:rsidR="002A6C9B" w:rsidRDefault="002A6C9B">
      <w:pPr>
        <w:sectPr w:rsidR="002A6C9B">
          <w:footerReference w:type="default" r:id="rId7"/>
          <w:type w:val="continuous"/>
          <w:pgSz w:w="16840" w:h="11910" w:orient="landscape"/>
          <w:pgMar w:top="980" w:right="1020" w:bottom="1120" w:left="1020" w:header="720" w:footer="920" w:gutter="0"/>
          <w:pgNumType w:start="1"/>
          <w:cols w:space="720"/>
        </w:sectPr>
      </w:pPr>
    </w:p>
    <w:p w:rsidR="002A6C9B" w:rsidRDefault="002A6C9B">
      <w:pPr>
        <w:pStyle w:val="a3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4"/>
        <w:gridCol w:w="8612"/>
        <w:gridCol w:w="1871"/>
        <w:gridCol w:w="1871"/>
      </w:tblGrid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2A6C9B"/>
        </w:tc>
        <w:tc>
          <w:tcPr>
            <w:tcW w:w="624" w:type="dxa"/>
            <w:vMerge w:val="restart"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spacing w:before="93"/>
              <w:rPr>
                <w:sz w:val="16"/>
              </w:rPr>
            </w:pPr>
            <w:r>
              <w:rPr>
                <w:sz w:val="16"/>
              </w:rPr>
              <w:t>Time span: how long was it intended to take to deliver the intervention to each unit?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7"/>
              </w:numPr>
              <w:spacing w:before="93"/>
              <w:rPr>
                <w:sz w:val="16"/>
              </w:rPr>
            </w:pPr>
            <w:r>
              <w:rPr>
                <w:sz w:val="16"/>
              </w:rPr>
              <w:t>Activities to increase compliance or adherence (e.g., incentives)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Objectives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Specific objectives 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hypotheses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Outcomes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Clearly defined primary and secondary outcome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measures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Methods used to collect data and any methods used to enhance the quality 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measurements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Information on validated instruments such as psychometric and biometric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properties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Sample Size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How sample size was determined and, when applicable, explanation of any interim analyses and stopping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rules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 w:line="309" w:lineRule="auto"/>
              <w:ind w:left="108" w:right="607"/>
              <w:rPr>
                <w:sz w:val="16"/>
              </w:rPr>
            </w:pPr>
            <w:r>
              <w:rPr>
                <w:sz w:val="16"/>
              </w:rPr>
              <w:t>Assignment Method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Unit of assignment (the unit being assigned to study condition, e.g., individual, group,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community)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line="309" w:lineRule="auto"/>
              <w:ind w:right="281"/>
              <w:rPr>
                <w:sz w:val="16"/>
              </w:rPr>
            </w:pPr>
            <w:r>
              <w:rPr>
                <w:sz w:val="16"/>
              </w:rPr>
              <w:t>Method used to assign units to study conditions, including details of any restriction (e.g., blocking,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stratification, minimization)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Inclusion of aspects employed to help minimize potential bias induced due to non-randomization (e.g., matching)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844"/>
        </w:trPr>
        <w:tc>
          <w:tcPr>
            <w:tcW w:w="1587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Blinding (masking)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line="309" w:lineRule="auto"/>
              <w:ind w:right="224"/>
              <w:rPr>
                <w:sz w:val="16"/>
              </w:rPr>
            </w:pPr>
            <w:r>
              <w:rPr>
                <w:sz w:val="16"/>
              </w:rPr>
              <w:t>Whether or not participants, those administering the interventions, and those assessing the outcomes were blinded to study condition assignment; if so, statement regarding how the blinding was accomplished and 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 was assessed.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Unit of Analysis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line="309" w:lineRule="auto"/>
              <w:ind w:right="468"/>
              <w:rPr>
                <w:sz w:val="16"/>
              </w:rPr>
            </w:pPr>
            <w:r>
              <w:rPr>
                <w:sz w:val="16"/>
              </w:rPr>
              <w:t>Description of the smallest unit that is being analyzed to assess intervention effects (e.g., individual, group,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 community)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line="309" w:lineRule="auto"/>
              <w:ind w:right="553"/>
              <w:rPr>
                <w:sz w:val="16"/>
              </w:rPr>
            </w:pPr>
            <w:r>
              <w:rPr>
                <w:sz w:val="16"/>
              </w:rPr>
              <w:t>If the unit of analysis differs from the unit of assignment, the analytical method used to account for 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(e.g., adjusting the standard error estimates by the design effect or using multilevel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analysis)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line="309" w:lineRule="auto"/>
              <w:ind w:left="108" w:right="750"/>
              <w:rPr>
                <w:sz w:val="16"/>
              </w:rPr>
            </w:pPr>
            <w:r>
              <w:rPr>
                <w:sz w:val="16"/>
              </w:rPr>
              <w:t>Statistical Methods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line="309" w:lineRule="auto"/>
              <w:ind w:right="256"/>
              <w:rPr>
                <w:sz w:val="16"/>
              </w:rPr>
            </w:pPr>
            <w:r>
              <w:rPr>
                <w:sz w:val="16"/>
              </w:rPr>
              <w:t>Statistical methods used to compare study groups for primary methods outcome(s), including complex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methods of correlated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Statistical methods used for additional analyses, such as a subgroup analyses and adjusted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Methods for imputing missing data, if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Statistical software or programs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4565" w:type="dxa"/>
            <w:gridSpan w:val="5"/>
          </w:tcPr>
          <w:p w:rsidR="002A6C9B" w:rsidRDefault="00000000">
            <w:pPr>
              <w:pStyle w:val="TableParagraph"/>
              <w:spacing w:before="88"/>
              <w:ind w:left="10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Results</w:t>
            </w:r>
          </w:p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Participant flow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line="309" w:lineRule="auto"/>
              <w:ind w:right="770"/>
              <w:rPr>
                <w:sz w:val="16"/>
              </w:rPr>
            </w:pPr>
            <w:r>
              <w:rPr>
                <w:sz w:val="16"/>
              </w:rPr>
              <w:t>Flow of participants through each stage of the study: enrollment, assignment, allocation,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intervention exposure, follow-up, analysis (a diagram is strongly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recommended)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8"/>
              </w:numPr>
              <w:spacing w:line="309" w:lineRule="auto"/>
              <w:ind w:right="195"/>
              <w:rPr>
                <w:sz w:val="16"/>
              </w:rPr>
            </w:pPr>
            <w:r>
              <w:rPr>
                <w:sz w:val="16"/>
              </w:rPr>
              <w:t>Enrollment: the numbers of participants screened for eligibility, found to be eligible or not eligible, declined to be enrolled, and enrolled in the study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</w:tbl>
    <w:p w:rsidR="002A6C9B" w:rsidRDefault="002A6C9B">
      <w:pPr>
        <w:sectPr w:rsidR="002A6C9B">
          <w:pgSz w:w="16840" w:h="11910" w:orient="landscape"/>
          <w:pgMar w:top="1100" w:right="1020" w:bottom="1120" w:left="1020" w:header="0" w:footer="920" w:gutter="0"/>
          <w:cols w:space="720"/>
        </w:sectPr>
      </w:pPr>
    </w:p>
    <w:p w:rsidR="002A6C9B" w:rsidRDefault="002A6C9B">
      <w:pPr>
        <w:pStyle w:val="a3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4"/>
        <w:gridCol w:w="8612"/>
        <w:gridCol w:w="1871"/>
        <w:gridCol w:w="1871"/>
      </w:tblGrid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2A6C9B"/>
        </w:tc>
        <w:tc>
          <w:tcPr>
            <w:tcW w:w="624" w:type="dxa"/>
            <w:vMerge w:val="restart"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8"/>
              </w:numPr>
              <w:spacing w:before="93"/>
              <w:rPr>
                <w:sz w:val="16"/>
              </w:rPr>
            </w:pPr>
            <w:r>
              <w:rPr>
                <w:sz w:val="16"/>
              </w:rPr>
              <w:t>Assignment: the numbers of participants assigned to a study condition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8"/>
              </w:numPr>
              <w:spacing w:before="93" w:line="309" w:lineRule="auto"/>
              <w:ind w:right="195"/>
              <w:rPr>
                <w:sz w:val="16"/>
              </w:rPr>
            </w:pPr>
            <w:r>
              <w:rPr>
                <w:sz w:val="16"/>
              </w:rPr>
              <w:t>Allocation and intervention exposure: the number of participants assigned to each study condition and the number of participants who received each intervention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8"/>
              </w:numPr>
              <w:spacing w:before="93" w:line="309" w:lineRule="auto"/>
              <w:ind w:right="64"/>
              <w:rPr>
                <w:sz w:val="16"/>
              </w:rPr>
            </w:pPr>
            <w:r>
              <w:rPr>
                <w:sz w:val="16"/>
              </w:rPr>
              <w:t>Follow-up: the number of participants who completed the follow- up or did not complete the follow-up (i.e., lost to follow-up), by study condition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 w:rsidP="000F0F10">
            <w:pPr>
              <w:pStyle w:val="TableParagraph"/>
              <w:numPr>
                <w:ilvl w:val="0"/>
                <w:numId w:val="48"/>
              </w:numPr>
              <w:spacing w:before="93"/>
              <w:rPr>
                <w:sz w:val="16"/>
              </w:rPr>
            </w:pPr>
            <w:r>
              <w:rPr>
                <w:sz w:val="16"/>
              </w:rPr>
              <w:t>Analysis: the number of participants included in or excluded from the main analysis, by study condition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Description of protocol deviations from study as planned, along 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reasons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Recruitment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Dates defining the periods of recruitment and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follow-up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Baseline Data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Baseline demographic and clinical characteristics of participants in each study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Baseline characteristics for each study condition relevant to specific disease prevention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Baseline comparisons of those lost to follow-up and those retained, overall and by study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condition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Comparison between study population at baseline and target population 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interest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</w:tcPr>
          <w:p w:rsidR="002A6C9B" w:rsidRDefault="00000000">
            <w:pPr>
              <w:pStyle w:val="TableParagraph"/>
              <w:spacing w:line="309" w:lineRule="auto"/>
              <w:ind w:left="108" w:right="595"/>
              <w:rPr>
                <w:sz w:val="16"/>
              </w:rPr>
            </w:pPr>
            <w:r>
              <w:rPr>
                <w:sz w:val="16"/>
              </w:rPr>
              <w:t>Baseline equivalence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Data on study group equivalence at baseline and statistical methods used to control for baseline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differences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Numbers analyzed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line="309" w:lineRule="auto"/>
              <w:ind w:right="409"/>
              <w:rPr>
                <w:sz w:val="16"/>
              </w:rPr>
            </w:pPr>
            <w:r>
              <w:rPr>
                <w:sz w:val="16"/>
              </w:rPr>
              <w:t>Number of participants (denominator) included in each analysis for each study condition, particularly when the denominators change for different outcomes; statement of the results in absolute numbers when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feasible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line="309" w:lineRule="auto"/>
              <w:ind w:right="457"/>
              <w:rPr>
                <w:sz w:val="16"/>
              </w:rPr>
            </w:pPr>
            <w:r>
              <w:rPr>
                <w:sz w:val="16"/>
              </w:rPr>
              <w:t xml:space="preserve">Indication of whether the analysis strategy was “intention to treat” </w:t>
            </w:r>
            <w:r>
              <w:rPr>
                <w:spacing w:val="-5"/>
                <w:sz w:val="16"/>
              </w:rPr>
              <w:t xml:space="preserve">or, </w:t>
            </w:r>
            <w:r>
              <w:rPr>
                <w:sz w:val="16"/>
              </w:rPr>
              <w:t>if not, description of how non-compliers were treated in 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analyses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line="309" w:lineRule="auto"/>
              <w:ind w:left="108" w:right="394"/>
              <w:rPr>
                <w:sz w:val="16"/>
              </w:rPr>
            </w:pPr>
            <w:r>
              <w:rPr>
                <w:sz w:val="16"/>
              </w:rPr>
              <w:t>Outcomes and estimation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line="309" w:lineRule="auto"/>
              <w:ind w:right="503"/>
              <w:rPr>
                <w:sz w:val="16"/>
              </w:rPr>
            </w:pPr>
            <w:r>
              <w:rPr>
                <w:sz w:val="16"/>
              </w:rPr>
              <w:t>For each primary and secondary outcome, a summary of results for each estimation study condition, 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estimated effect size and a confidence interval to indicate the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precision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rPr>
                <w:sz w:val="16"/>
              </w:rPr>
            </w:pPr>
            <w:r>
              <w:rPr>
                <w:sz w:val="16"/>
              </w:rPr>
              <w:t>Inclusion of null and negative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findings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line="309" w:lineRule="auto"/>
              <w:ind w:right="409"/>
              <w:rPr>
                <w:sz w:val="16"/>
              </w:rPr>
            </w:pPr>
            <w:r>
              <w:rPr>
                <w:sz w:val="16"/>
              </w:rPr>
              <w:t>Inclusion of results from testing pre-specified causal pathways through which the intervention was intended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 operate, if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Ancillary analyses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line="309" w:lineRule="auto"/>
              <w:ind w:right="640"/>
              <w:rPr>
                <w:sz w:val="16"/>
              </w:rPr>
            </w:pPr>
            <w:r>
              <w:rPr>
                <w:sz w:val="16"/>
              </w:rPr>
              <w:t>Summary of other analyses performed, including subgroup or restricted analyses, indicating which are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pre- specified 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exploratory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Adverse events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line="309" w:lineRule="auto"/>
              <w:ind w:right="630"/>
              <w:rPr>
                <w:sz w:val="16"/>
              </w:rPr>
            </w:pPr>
            <w:r>
              <w:rPr>
                <w:sz w:val="16"/>
              </w:rPr>
              <w:t>Summary of all important adverse events or unintended effects in each study condition (including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summary measures, effect size estimates, and confidence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intervals)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</w:tbl>
    <w:p w:rsidR="002A6C9B" w:rsidRDefault="002A6C9B">
      <w:pPr>
        <w:sectPr w:rsidR="002A6C9B">
          <w:pgSz w:w="16840" w:h="11910" w:orient="landscape"/>
          <w:pgMar w:top="1100" w:right="1020" w:bottom="1120" w:left="1020" w:header="0" w:footer="920" w:gutter="0"/>
          <w:cols w:space="720"/>
        </w:sectPr>
      </w:pPr>
    </w:p>
    <w:p w:rsidR="002A6C9B" w:rsidRDefault="002A6C9B">
      <w:pPr>
        <w:pStyle w:val="a3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624"/>
        <w:gridCol w:w="8612"/>
        <w:gridCol w:w="1871"/>
        <w:gridCol w:w="1871"/>
      </w:tblGrid>
      <w:tr w:rsidR="002A6C9B">
        <w:trPr>
          <w:trHeight w:hRule="exact" w:val="364"/>
        </w:trPr>
        <w:tc>
          <w:tcPr>
            <w:tcW w:w="14565" w:type="dxa"/>
            <w:gridSpan w:val="5"/>
          </w:tcPr>
          <w:p w:rsidR="002A6C9B" w:rsidRDefault="00000000">
            <w:pPr>
              <w:pStyle w:val="TableParagraph"/>
              <w:spacing w:before="89"/>
              <w:ind w:left="108"/>
              <w:rPr>
                <w:rFonts w:ascii="HelveticaNeueLT Pro 75 Bd"/>
                <w:b/>
                <w:sz w:val="16"/>
              </w:rPr>
            </w:pPr>
            <w:r>
              <w:rPr>
                <w:rFonts w:ascii="HelveticaNeueLT Pro 75 Bd"/>
                <w:b/>
                <w:sz w:val="16"/>
              </w:rPr>
              <w:t>DISCUSSION</w:t>
            </w:r>
          </w:p>
        </w:tc>
      </w:tr>
      <w:tr w:rsidR="002A6C9B">
        <w:trPr>
          <w:trHeight w:hRule="exact" w:val="604"/>
        </w:trPr>
        <w:tc>
          <w:tcPr>
            <w:tcW w:w="1587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Interpretation</w:t>
            </w:r>
          </w:p>
        </w:tc>
        <w:tc>
          <w:tcPr>
            <w:tcW w:w="624" w:type="dxa"/>
            <w:vMerge w:val="restart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93" w:line="309" w:lineRule="auto"/>
              <w:ind w:right="639"/>
              <w:rPr>
                <w:sz w:val="16"/>
              </w:rPr>
            </w:pPr>
            <w:r>
              <w:rPr>
                <w:sz w:val="16"/>
              </w:rPr>
              <w:t>Interpretation of the results, taking into account study hypotheses, sources of potential bias, imprecision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 measures, multiplicative analyses, and other limitations or weaknesses of the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60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spacing w:before="93" w:line="309" w:lineRule="auto"/>
              <w:ind w:right="269"/>
              <w:rPr>
                <w:sz w:val="16"/>
              </w:rPr>
            </w:pPr>
            <w:r>
              <w:rPr>
                <w:sz w:val="16"/>
              </w:rPr>
              <w:t>Discussion of results taking into account the mechanism by which the intervention was intended to work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(causal pathways) or alternative mechanisms 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explanations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Discussion of the success of and barriers to implementing the intervention, fidelity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implementation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  <w:vMerge/>
          </w:tcPr>
          <w:p w:rsidR="002A6C9B" w:rsidRDefault="002A6C9B"/>
        </w:tc>
        <w:tc>
          <w:tcPr>
            <w:tcW w:w="624" w:type="dxa"/>
            <w:vMerge/>
          </w:tcPr>
          <w:p w:rsidR="002A6C9B" w:rsidRDefault="002A6C9B"/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Discussion of research, programmatic, or policy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implications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844"/>
        </w:trPr>
        <w:tc>
          <w:tcPr>
            <w:tcW w:w="1587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Generalizability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93" w:line="309" w:lineRule="auto"/>
              <w:ind w:right="199"/>
              <w:rPr>
                <w:sz w:val="16"/>
              </w:rPr>
            </w:pPr>
            <w:r>
              <w:rPr>
                <w:sz w:val="16"/>
              </w:rPr>
              <w:t>Generalizability (external validity) of the trial findings, taking into account the study population, the characteristics of the intervention, length of follow-up, incentives, compliance rates, specific sites/settings involved in the study, and other contextual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  <w:tr w:rsidR="002A6C9B">
        <w:trPr>
          <w:trHeight w:hRule="exact" w:val="364"/>
        </w:trPr>
        <w:tc>
          <w:tcPr>
            <w:tcW w:w="1587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Overall Evidence</w:t>
            </w:r>
          </w:p>
        </w:tc>
        <w:tc>
          <w:tcPr>
            <w:tcW w:w="624" w:type="dxa"/>
          </w:tcPr>
          <w:p w:rsidR="002A6C9B" w:rsidRDefault="00000000">
            <w:pPr>
              <w:pStyle w:val="TableParagraph"/>
              <w:spacing w:before="93"/>
              <w:ind w:left="10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612" w:type="dxa"/>
          </w:tcPr>
          <w:p w:rsidR="002A6C9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93"/>
              <w:rPr>
                <w:sz w:val="16"/>
              </w:rPr>
            </w:pPr>
            <w:r>
              <w:rPr>
                <w:sz w:val="16"/>
              </w:rPr>
              <w:t>General interpretation of the results in the context of current evidence and current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theory</w:t>
            </w:r>
          </w:p>
        </w:tc>
        <w:tc>
          <w:tcPr>
            <w:tcW w:w="1871" w:type="dxa"/>
          </w:tcPr>
          <w:p w:rsidR="002A6C9B" w:rsidRDefault="002A6C9B"/>
        </w:tc>
        <w:tc>
          <w:tcPr>
            <w:tcW w:w="1871" w:type="dxa"/>
          </w:tcPr>
          <w:p w:rsidR="002A6C9B" w:rsidRDefault="002A6C9B"/>
        </w:tc>
      </w:tr>
    </w:tbl>
    <w:p w:rsidR="002A6C9B" w:rsidRDefault="002A6C9B">
      <w:pPr>
        <w:pStyle w:val="a3"/>
        <w:rPr>
          <w:rFonts w:ascii="Times New Roman"/>
          <w:sz w:val="10"/>
        </w:rPr>
      </w:pPr>
    </w:p>
    <w:p w:rsidR="002A6C9B" w:rsidRDefault="00000000">
      <w:pPr>
        <w:pStyle w:val="a3"/>
        <w:spacing w:before="102" w:line="316" w:lineRule="auto"/>
        <w:ind w:left="113"/>
      </w:pPr>
      <w:r>
        <w:rPr>
          <w:rFonts w:ascii="HelveticaNeueLT Pro 75 Bd"/>
          <w:b/>
        </w:rPr>
        <w:t xml:space="preserve">From: </w:t>
      </w:r>
      <w:r>
        <w:t xml:space="preserve">Des </w:t>
      </w:r>
      <w:proofErr w:type="spellStart"/>
      <w:r>
        <w:t>Jarlais</w:t>
      </w:r>
      <w:proofErr w:type="spellEnd"/>
      <w:r>
        <w:t xml:space="preserve">, D. C., Lyles, C., </w:t>
      </w:r>
      <w:proofErr w:type="spellStart"/>
      <w:r>
        <w:t>Crepaz</w:t>
      </w:r>
      <w:proofErr w:type="spellEnd"/>
      <w:r>
        <w:t xml:space="preserve">, N., &amp; the Trend Group (2004). Improving the reporting quality of nonrandomized evaluations of behavioral and public health interventions: The TREND statement. </w:t>
      </w:r>
      <w:r>
        <w:rPr>
          <w:rFonts w:ascii="HelveticaNeueLT Pro 56 It"/>
          <w:i/>
        </w:rPr>
        <w:t>American Journal of Public Health</w:t>
      </w:r>
      <w:r>
        <w:t xml:space="preserve">, 94, 361-366.  For more information, visit: </w:t>
      </w:r>
      <w:hyperlink r:id="rId8">
        <w:r>
          <w:rPr>
            <w:color w:val="0000FF"/>
            <w:u w:val="single" w:color="0000FF"/>
          </w:rPr>
          <w:t>http://www.cdc.gov/trendstatement/</w:t>
        </w:r>
      </w:hyperlink>
    </w:p>
    <w:p w:rsidR="002A6C9B" w:rsidRDefault="000E0D7F">
      <w:pPr>
        <w:pStyle w:val="a3"/>
        <w:spacing w:before="1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7.2pt;margin-top:17pt;width:728.55pt;height:35.85pt;z-index:251657728;mso-wrap-style:square;mso-wrap-edited:f;mso-width-percent:0;mso-height-percent:0;mso-wrap-distance-left:0;mso-wrap-distance-right:0;mso-position-horizontal-relative:page;mso-width-percent:0;mso-height-percent:0;v-text-anchor:top" filled="f" strokecolor="blue" strokeweight="1pt">
            <v:textbox inset="0,0,0,0">
              <w:txbxContent>
                <w:p w:rsidR="002A6C9B" w:rsidRDefault="00000000">
                  <w:pPr>
                    <w:spacing w:before="49"/>
                    <w:ind w:left="20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Please leave this space alone as it will be supplemented by the editorial office when needed.</w:t>
                  </w:r>
                </w:p>
              </w:txbxContent>
            </v:textbox>
            <w10:wrap type="topAndBottom" anchorx="page"/>
          </v:shape>
        </w:pict>
      </w:r>
    </w:p>
    <w:sectPr w:rsidR="002A6C9B">
      <w:footerReference w:type="default" r:id="rId9"/>
      <w:pgSz w:w="16840" w:h="11910" w:orient="landscape"/>
      <w:pgMar w:top="1100" w:right="1020" w:bottom="1120" w:left="10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D7F" w:rsidRDefault="000E0D7F">
      <w:r>
        <w:separator/>
      </w:r>
    </w:p>
  </w:endnote>
  <w:endnote w:type="continuationSeparator" w:id="0">
    <w:p w:rsidR="000E0D7F" w:rsidRDefault="000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75 Bd">
    <w:altName w:val="Arial"/>
    <w:panose1 w:val="020B0604020202020204"/>
    <w:charset w:val="00"/>
    <w:family w:val="swiss"/>
    <w:pitch w:val="variable"/>
  </w:font>
  <w:font w:name="HelveticaNeueLT Pro 56 I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C9B" w:rsidRDefault="000E0D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13.2pt;margin-top:535.25pt;width:16.55pt;height:12.7pt;z-index:-232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A6C9B" w:rsidRDefault="00000000">
                <w:pPr>
                  <w:pStyle w:val="a3"/>
                  <w:spacing w:before="23"/>
                  <w:ind w:left="20"/>
                </w:pPr>
                <w:r>
                  <w:t>4-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6C9B" w:rsidRDefault="000E0D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13.2pt;margin-top:535.25pt;width:15.55pt;height:12.7pt;z-index:-23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A6C9B" w:rsidRDefault="00000000">
                <w:pPr>
                  <w:pStyle w:val="a3"/>
                  <w:spacing w:before="23"/>
                  <w:ind w:left="20"/>
                </w:pPr>
                <w:r>
                  <w:t>4-4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687.95pt;margin-top:535.8pt;width:98.25pt;height:12pt;z-index:-23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A6C9B" w:rsidRDefault="00000000">
                <w:pPr>
                  <w:pStyle w:val="a3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Updated on April 13,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D7F" w:rsidRDefault="000E0D7F">
      <w:r>
        <w:separator/>
      </w:r>
    </w:p>
  </w:footnote>
  <w:footnote w:type="continuationSeparator" w:id="0">
    <w:p w:rsidR="000E0D7F" w:rsidRDefault="000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9B5"/>
    <w:multiLevelType w:val="hybridMultilevel"/>
    <w:tmpl w:val="1234CDDA"/>
    <w:lvl w:ilvl="0" w:tplc="DFC41838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5"/>
        <w:w w:val="100"/>
        <w:sz w:val="16"/>
        <w:szCs w:val="16"/>
      </w:rPr>
    </w:lvl>
    <w:lvl w:ilvl="1" w:tplc="A566B53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16B43EE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142C1FC8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9D2ADE1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C52B422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FF5277A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B538A156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D478AF6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" w15:restartNumberingAfterBreak="0">
    <w:nsid w:val="04416EA8"/>
    <w:multiLevelType w:val="hybridMultilevel"/>
    <w:tmpl w:val="D272E6E0"/>
    <w:lvl w:ilvl="0" w:tplc="C9C4E59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5"/>
        <w:w w:val="100"/>
        <w:sz w:val="16"/>
        <w:szCs w:val="16"/>
      </w:rPr>
    </w:lvl>
    <w:lvl w:ilvl="1" w:tplc="F61C48D0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AA2A7B1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F528871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0FCA1AF0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BA445636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D0BE86DC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1BBC684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9280D3F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" w15:restartNumberingAfterBreak="0">
    <w:nsid w:val="09DE3E34"/>
    <w:multiLevelType w:val="hybridMultilevel"/>
    <w:tmpl w:val="0BF40C2C"/>
    <w:lvl w:ilvl="0" w:tplc="485E8DDC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20"/>
        <w:w w:val="100"/>
        <w:sz w:val="16"/>
        <w:szCs w:val="16"/>
      </w:rPr>
    </w:lvl>
    <w:lvl w:ilvl="1" w:tplc="B032FCCC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CCF6AF6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1BDAE7A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DD8A796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B2FAC7D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ED7A15D0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0F20C5A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19ECF8E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" w15:restartNumberingAfterBreak="0">
    <w:nsid w:val="0ADD6622"/>
    <w:multiLevelType w:val="hybridMultilevel"/>
    <w:tmpl w:val="C7187AE4"/>
    <w:lvl w:ilvl="0" w:tplc="0ABE65E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8"/>
        <w:w w:val="100"/>
        <w:sz w:val="16"/>
        <w:szCs w:val="16"/>
      </w:rPr>
    </w:lvl>
    <w:lvl w:ilvl="1" w:tplc="21EA654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BC3AB23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8144B5A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72047810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A1247F24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16E0E058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3BB8694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1DCC6CF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" w15:restartNumberingAfterBreak="0">
    <w:nsid w:val="0E3946C4"/>
    <w:multiLevelType w:val="hybridMultilevel"/>
    <w:tmpl w:val="367A5336"/>
    <w:lvl w:ilvl="0" w:tplc="A0044E3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4"/>
        <w:w w:val="100"/>
        <w:sz w:val="16"/>
        <w:szCs w:val="16"/>
      </w:rPr>
    </w:lvl>
    <w:lvl w:ilvl="1" w:tplc="3B94FCC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99328E8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7E86666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2C88AEA4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71CAE1C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79063C20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20548B06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C9B6070E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5" w15:restartNumberingAfterBreak="0">
    <w:nsid w:val="13CD4C5C"/>
    <w:multiLevelType w:val="hybridMultilevel"/>
    <w:tmpl w:val="4BA44EB6"/>
    <w:lvl w:ilvl="0" w:tplc="0F4C5CA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3"/>
        <w:w w:val="100"/>
        <w:sz w:val="16"/>
        <w:szCs w:val="16"/>
      </w:rPr>
    </w:lvl>
    <w:lvl w:ilvl="1" w:tplc="213A20C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5468AD5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474565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F1A6FE60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606A5594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7CF8B968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57769EE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816F29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6" w15:restartNumberingAfterBreak="0">
    <w:nsid w:val="140E21CA"/>
    <w:multiLevelType w:val="hybridMultilevel"/>
    <w:tmpl w:val="05B2C834"/>
    <w:lvl w:ilvl="0" w:tplc="0E400A30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6"/>
        <w:w w:val="100"/>
        <w:sz w:val="16"/>
        <w:szCs w:val="16"/>
      </w:rPr>
    </w:lvl>
    <w:lvl w:ilvl="1" w:tplc="3F868BC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F3720E1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7E6A47EE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C5A854A2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6B038E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13CAA0BC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F35A43E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FE66293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7" w15:restartNumberingAfterBreak="0">
    <w:nsid w:val="15D949FB"/>
    <w:multiLevelType w:val="hybridMultilevel"/>
    <w:tmpl w:val="D48C7794"/>
    <w:lvl w:ilvl="0" w:tplc="CFD46D5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B57ABE5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69B22FC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A1D4B48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16A89B12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A8DA1FC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779AAD3A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394CAC3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F70E56B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8" w15:restartNumberingAfterBreak="0">
    <w:nsid w:val="1C372B9E"/>
    <w:multiLevelType w:val="hybridMultilevel"/>
    <w:tmpl w:val="1042EF36"/>
    <w:lvl w:ilvl="0" w:tplc="A2CA8BC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7"/>
        <w:w w:val="100"/>
        <w:sz w:val="16"/>
        <w:szCs w:val="16"/>
      </w:rPr>
    </w:lvl>
    <w:lvl w:ilvl="1" w:tplc="411EA8B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286C99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A78AC9EC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E44239F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89F04BE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234470FA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C6043E3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D3A0BD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9" w15:restartNumberingAfterBreak="0">
    <w:nsid w:val="1C536381"/>
    <w:multiLevelType w:val="hybridMultilevel"/>
    <w:tmpl w:val="30D60462"/>
    <w:lvl w:ilvl="0" w:tplc="87EA950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9"/>
        <w:w w:val="100"/>
        <w:sz w:val="16"/>
        <w:szCs w:val="16"/>
      </w:rPr>
    </w:lvl>
    <w:lvl w:ilvl="1" w:tplc="316A07B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EDF08F6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B8C5A0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2C38EC0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FD52E31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CC82322C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197C03B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F0DCD262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0" w15:restartNumberingAfterBreak="0">
    <w:nsid w:val="1E4A327E"/>
    <w:multiLevelType w:val="hybridMultilevel"/>
    <w:tmpl w:val="6FB4E690"/>
    <w:lvl w:ilvl="0" w:tplc="E81ACB9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86F287DC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629EE09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31F28F0C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2C9A550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4924532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82EAAFE2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EACC2E9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9FA8A8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1" w15:restartNumberingAfterBreak="0">
    <w:nsid w:val="27103AD9"/>
    <w:multiLevelType w:val="hybridMultilevel"/>
    <w:tmpl w:val="A16A0D20"/>
    <w:lvl w:ilvl="0" w:tplc="0528386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8"/>
        <w:w w:val="100"/>
        <w:sz w:val="16"/>
        <w:szCs w:val="16"/>
      </w:rPr>
    </w:lvl>
    <w:lvl w:ilvl="1" w:tplc="335007E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8B06F9C0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E9388F9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0F08FD7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B20297E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B21697F8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7064256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C45ED5D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2" w15:restartNumberingAfterBreak="0">
    <w:nsid w:val="2A150FFF"/>
    <w:multiLevelType w:val="hybridMultilevel"/>
    <w:tmpl w:val="A9247B52"/>
    <w:lvl w:ilvl="0" w:tplc="6444EC96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3"/>
        <w:w w:val="100"/>
        <w:sz w:val="16"/>
        <w:szCs w:val="16"/>
      </w:rPr>
    </w:lvl>
    <w:lvl w:ilvl="1" w:tplc="B8C4B8A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52C6F9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9D880E3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FDE61B2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5EA2F34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41E6879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51B054B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95F44BE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3" w15:restartNumberingAfterBreak="0">
    <w:nsid w:val="2E6A4821"/>
    <w:multiLevelType w:val="hybridMultilevel"/>
    <w:tmpl w:val="DCD44C02"/>
    <w:lvl w:ilvl="0" w:tplc="3F5C091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5"/>
        <w:w w:val="100"/>
        <w:sz w:val="16"/>
        <w:szCs w:val="16"/>
      </w:rPr>
    </w:lvl>
    <w:lvl w:ilvl="1" w:tplc="2FB6BE3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F3E2D00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874AA4FC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DE805804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2AF697C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27F8B6D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5C0005C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606BFC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4" w15:restartNumberingAfterBreak="0">
    <w:nsid w:val="32CF5E72"/>
    <w:multiLevelType w:val="hybridMultilevel"/>
    <w:tmpl w:val="20FA9836"/>
    <w:lvl w:ilvl="0" w:tplc="F79CD8B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2"/>
        <w:w w:val="100"/>
        <w:sz w:val="16"/>
        <w:szCs w:val="16"/>
      </w:rPr>
    </w:lvl>
    <w:lvl w:ilvl="1" w:tplc="08C0148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EFDA11D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4610486A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7E282BC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49BC1E0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26E4682C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DADCC58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E6BA1F38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5" w15:restartNumberingAfterBreak="0">
    <w:nsid w:val="33F33DF5"/>
    <w:multiLevelType w:val="hybridMultilevel"/>
    <w:tmpl w:val="313E61BC"/>
    <w:lvl w:ilvl="0" w:tplc="C3FAFCF8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7E50463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C0C1706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902ECC8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D0A030C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EE0BAA4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CF64CD5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96DAA43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446DA0E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6" w15:restartNumberingAfterBreak="0">
    <w:nsid w:val="35182321"/>
    <w:multiLevelType w:val="hybridMultilevel"/>
    <w:tmpl w:val="DD0A6578"/>
    <w:lvl w:ilvl="0" w:tplc="0758139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3"/>
        <w:w w:val="100"/>
        <w:sz w:val="16"/>
        <w:szCs w:val="16"/>
      </w:rPr>
    </w:lvl>
    <w:lvl w:ilvl="1" w:tplc="D93200A2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831EB4D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40FE9DFA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1DE4304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E22408A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7D18662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5BFA1ED8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A198CB6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7" w15:restartNumberingAfterBreak="0">
    <w:nsid w:val="366B6291"/>
    <w:multiLevelType w:val="hybridMultilevel"/>
    <w:tmpl w:val="4C26E300"/>
    <w:lvl w:ilvl="0" w:tplc="25FCBD6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8"/>
        <w:w w:val="100"/>
        <w:sz w:val="16"/>
        <w:szCs w:val="16"/>
      </w:rPr>
    </w:lvl>
    <w:lvl w:ilvl="1" w:tplc="DF6235F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B8E4AA46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E520B80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A75886F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2C46AF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04F0CE6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82F2F236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AA68D1B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8" w15:restartNumberingAfterBreak="0">
    <w:nsid w:val="36953758"/>
    <w:multiLevelType w:val="hybridMultilevel"/>
    <w:tmpl w:val="CAD4D48C"/>
    <w:lvl w:ilvl="0" w:tplc="A6407D1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E1F8AC6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0CB85C7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29CCF52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4D38E21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0D88859A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EED066A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9C444BB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B73ACFB2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19" w15:restartNumberingAfterBreak="0">
    <w:nsid w:val="36D54C6F"/>
    <w:multiLevelType w:val="hybridMultilevel"/>
    <w:tmpl w:val="0C765D62"/>
    <w:lvl w:ilvl="0" w:tplc="07268BB6">
      <w:numFmt w:val="bullet"/>
      <w:lvlText w:val="•"/>
      <w:lvlJc w:val="left"/>
      <w:pPr>
        <w:ind w:left="755" w:hanging="420"/>
      </w:pPr>
      <w:rPr>
        <w:rFonts w:ascii="HelveticaNeueLT Pro 55 Roman" w:eastAsia="HelveticaNeueLT Pro 55 Roman" w:hAnsi="HelveticaNeueLT Pro 55 Roman" w:cs="HelveticaNeueLT Pro 55 Roman" w:hint="default"/>
        <w:spacing w:val="-15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20" w15:restartNumberingAfterBreak="0">
    <w:nsid w:val="377C5437"/>
    <w:multiLevelType w:val="hybridMultilevel"/>
    <w:tmpl w:val="2152D060"/>
    <w:lvl w:ilvl="0" w:tplc="760C41B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7"/>
        <w:w w:val="100"/>
        <w:sz w:val="16"/>
        <w:szCs w:val="16"/>
      </w:rPr>
    </w:lvl>
    <w:lvl w:ilvl="1" w:tplc="975AD6D0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9B4679D0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B52AB4B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BBDC7FC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578707A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90A47DD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D8DCEF1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65225E3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1" w15:restartNumberingAfterBreak="0">
    <w:nsid w:val="37D4087F"/>
    <w:multiLevelType w:val="hybridMultilevel"/>
    <w:tmpl w:val="240AEE8C"/>
    <w:lvl w:ilvl="0" w:tplc="FEB60ED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14CC3EF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7BC4AB2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A9944274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C1A0C0D0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9C7CCD62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E8D49710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E0908D7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8A5C6478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2" w15:restartNumberingAfterBreak="0">
    <w:nsid w:val="381E28CC"/>
    <w:multiLevelType w:val="hybridMultilevel"/>
    <w:tmpl w:val="B4FCBC3C"/>
    <w:lvl w:ilvl="0" w:tplc="BB2E758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5"/>
        <w:w w:val="100"/>
        <w:sz w:val="16"/>
        <w:szCs w:val="16"/>
      </w:rPr>
    </w:lvl>
    <w:lvl w:ilvl="1" w:tplc="B5B6A1D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CA86F07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34D0861E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C05C368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57863C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EE827362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145EB40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F282277A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3" w15:restartNumberingAfterBreak="0">
    <w:nsid w:val="464B5D63"/>
    <w:multiLevelType w:val="hybridMultilevel"/>
    <w:tmpl w:val="E27686C6"/>
    <w:lvl w:ilvl="0" w:tplc="EF14682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4"/>
        <w:w w:val="100"/>
        <w:sz w:val="16"/>
        <w:szCs w:val="16"/>
      </w:rPr>
    </w:lvl>
    <w:lvl w:ilvl="1" w:tplc="764E175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CE6ECE5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8248A22A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BBAC2B8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1AC980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D0861EB8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E822056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1CDCA942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4" w15:restartNumberingAfterBreak="0">
    <w:nsid w:val="4D503556"/>
    <w:multiLevelType w:val="hybridMultilevel"/>
    <w:tmpl w:val="E0D05164"/>
    <w:lvl w:ilvl="0" w:tplc="FAC057C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2"/>
        <w:w w:val="100"/>
        <w:sz w:val="16"/>
        <w:szCs w:val="16"/>
      </w:rPr>
    </w:lvl>
    <w:lvl w:ilvl="1" w:tplc="24E274E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CE3EC69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B9A21BF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13DC42C4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E308253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03DEBDE0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AA062CA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D2D25E1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5" w15:restartNumberingAfterBreak="0">
    <w:nsid w:val="4EAF574F"/>
    <w:multiLevelType w:val="hybridMultilevel"/>
    <w:tmpl w:val="97368892"/>
    <w:lvl w:ilvl="0" w:tplc="B61007D8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283834DC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6E0B02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6464D568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8BE2F42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7FEA5C4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CE8C4A1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9022FDF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7E2DF8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6" w15:restartNumberingAfterBreak="0">
    <w:nsid w:val="512C4022"/>
    <w:multiLevelType w:val="hybridMultilevel"/>
    <w:tmpl w:val="4D4E26AC"/>
    <w:lvl w:ilvl="0" w:tplc="DA104216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w w:val="100"/>
        <w:sz w:val="16"/>
        <w:szCs w:val="16"/>
      </w:rPr>
    </w:lvl>
    <w:lvl w:ilvl="1" w:tplc="B9AC958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E4308FB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69D0BF1C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5020594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97AAF1F6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0D50056A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217CFD00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90AA62C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7" w15:restartNumberingAfterBreak="0">
    <w:nsid w:val="518348D2"/>
    <w:multiLevelType w:val="hybridMultilevel"/>
    <w:tmpl w:val="D42667D8"/>
    <w:lvl w:ilvl="0" w:tplc="30CED6A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4E64A90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C64E311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4DF2B12A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32F0820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EDD6D3F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196A62E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DECE32F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1D3C08B2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8" w15:restartNumberingAfterBreak="0">
    <w:nsid w:val="518C3C4E"/>
    <w:multiLevelType w:val="hybridMultilevel"/>
    <w:tmpl w:val="65780F70"/>
    <w:lvl w:ilvl="0" w:tplc="AE3E27FC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9"/>
        <w:w w:val="100"/>
        <w:sz w:val="16"/>
        <w:szCs w:val="16"/>
      </w:rPr>
    </w:lvl>
    <w:lvl w:ilvl="1" w:tplc="6C74FED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932ED6C4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CAD27FB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0F0E0672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A5F6450E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A134EC3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88524B76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3766AA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29" w15:restartNumberingAfterBreak="0">
    <w:nsid w:val="51915B5B"/>
    <w:multiLevelType w:val="hybridMultilevel"/>
    <w:tmpl w:val="F2A8A15A"/>
    <w:lvl w:ilvl="0" w:tplc="9F20382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4648A6F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EE76BD6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A34BCF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3F445D4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C784C56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AD647FE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BF70C0A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B8A3C08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0" w15:restartNumberingAfterBreak="0">
    <w:nsid w:val="52DF7CA4"/>
    <w:multiLevelType w:val="hybridMultilevel"/>
    <w:tmpl w:val="EE7C8A32"/>
    <w:lvl w:ilvl="0" w:tplc="1F30DDA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4"/>
        <w:w w:val="100"/>
        <w:sz w:val="16"/>
        <w:szCs w:val="16"/>
      </w:rPr>
    </w:lvl>
    <w:lvl w:ilvl="1" w:tplc="5A7A4D7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0FB6133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A902618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EC4497A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CC9E6E6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8E5A7B5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B35C661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21CE3E28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1" w15:restartNumberingAfterBreak="0">
    <w:nsid w:val="53CA3776"/>
    <w:multiLevelType w:val="hybridMultilevel"/>
    <w:tmpl w:val="E012A396"/>
    <w:lvl w:ilvl="0" w:tplc="237C9B6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2"/>
        <w:w w:val="100"/>
        <w:sz w:val="16"/>
        <w:szCs w:val="16"/>
      </w:rPr>
    </w:lvl>
    <w:lvl w:ilvl="1" w:tplc="D31EB8C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F502CDFC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E808A4E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4B8A785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454B4AE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188651A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AA24A59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8E5AB3E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2" w15:restartNumberingAfterBreak="0">
    <w:nsid w:val="59310216"/>
    <w:multiLevelType w:val="hybridMultilevel"/>
    <w:tmpl w:val="80C696EC"/>
    <w:lvl w:ilvl="0" w:tplc="4E2EA8F6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2"/>
        <w:w w:val="100"/>
        <w:sz w:val="16"/>
        <w:szCs w:val="16"/>
      </w:rPr>
    </w:lvl>
    <w:lvl w:ilvl="1" w:tplc="5F8262A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36DAD87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3CA6F9D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B56EC148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6602F56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407C220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EFBE1472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DAE4DFB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3" w15:restartNumberingAfterBreak="0">
    <w:nsid w:val="5A972593"/>
    <w:multiLevelType w:val="hybridMultilevel"/>
    <w:tmpl w:val="6A24489C"/>
    <w:lvl w:ilvl="0" w:tplc="E2D6CAD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D48A3EA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3FE0C50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914681C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98C8C07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D468458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F9AE2996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C4429E6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069AA08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4" w15:restartNumberingAfterBreak="0">
    <w:nsid w:val="5ABD5AC8"/>
    <w:multiLevelType w:val="hybridMultilevel"/>
    <w:tmpl w:val="CF86C700"/>
    <w:lvl w:ilvl="0" w:tplc="E01C40E8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52F037D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911ED88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9F1C622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BD3AD43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95D0EC72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7456722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5E50BF4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4E0206A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5" w15:restartNumberingAfterBreak="0">
    <w:nsid w:val="5E9553F7"/>
    <w:multiLevelType w:val="hybridMultilevel"/>
    <w:tmpl w:val="013EEA7E"/>
    <w:lvl w:ilvl="0" w:tplc="AC14234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9"/>
        <w:w w:val="100"/>
        <w:sz w:val="16"/>
        <w:szCs w:val="16"/>
      </w:rPr>
    </w:lvl>
    <w:lvl w:ilvl="1" w:tplc="0FF81758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F6303D46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30EAAA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AD6E028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6B120982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13DC31E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D01AFA6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6E0C3A50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6" w15:restartNumberingAfterBreak="0">
    <w:nsid w:val="611108DB"/>
    <w:multiLevelType w:val="hybridMultilevel"/>
    <w:tmpl w:val="F8AA3E32"/>
    <w:lvl w:ilvl="0" w:tplc="77FA1D8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1"/>
        <w:w w:val="100"/>
        <w:sz w:val="16"/>
        <w:szCs w:val="16"/>
      </w:rPr>
    </w:lvl>
    <w:lvl w:ilvl="1" w:tplc="41B4158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48EE312C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40C8B64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E292A9B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31FE304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BBA0612E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8DB03C3C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50A348E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7" w15:restartNumberingAfterBreak="0">
    <w:nsid w:val="6177537D"/>
    <w:multiLevelType w:val="hybridMultilevel"/>
    <w:tmpl w:val="2D2655D4"/>
    <w:lvl w:ilvl="0" w:tplc="2FFC5A30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9"/>
        <w:w w:val="100"/>
        <w:sz w:val="16"/>
        <w:szCs w:val="16"/>
      </w:rPr>
    </w:lvl>
    <w:lvl w:ilvl="1" w:tplc="3AD2EF3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3C2481D0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89EE18C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46349502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1BB0762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DC96F5E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AEA6AD20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3FA49A4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8" w15:restartNumberingAfterBreak="0">
    <w:nsid w:val="618F73C8"/>
    <w:multiLevelType w:val="hybridMultilevel"/>
    <w:tmpl w:val="444A5FA0"/>
    <w:lvl w:ilvl="0" w:tplc="E1CAC706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3"/>
        <w:w w:val="100"/>
        <w:sz w:val="16"/>
        <w:szCs w:val="16"/>
      </w:rPr>
    </w:lvl>
    <w:lvl w:ilvl="1" w:tplc="BB9ABA0E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446677D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1AEB29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EB92BEC2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CCA6B10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F95A8AD2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FB0227D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3E6C11AA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39" w15:restartNumberingAfterBreak="0">
    <w:nsid w:val="62896FB5"/>
    <w:multiLevelType w:val="hybridMultilevel"/>
    <w:tmpl w:val="A2681266"/>
    <w:lvl w:ilvl="0" w:tplc="23EA45E8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6"/>
        <w:w w:val="100"/>
        <w:sz w:val="16"/>
        <w:szCs w:val="16"/>
      </w:rPr>
    </w:lvl>
    <w:lvl w:ilvl="1" w:tplc="5EE84D6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D2435E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969669C4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1E2E34C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A7F00CEC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36AA7360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AE404648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CD023F4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0" w15:restartNumberingAfterBreak="0">
    <w:nsid w:val="641C585F"/>
    <w:multiLevelType w:val="hybridMultilevel"/>
    <w:tmpl w:val="3216EB72"/>
    <w:lvl w:ilvl="0" w:tplc="07268BB6">
      <w:numFmt w:val="bullet"/>
      <w:lvlText w:val="•"/>
      <w:lvlJc w:val="left"/>
      <w:pPr>
        <w:ind w:left="755" w:hanging="420"/>
      </w:pPr>
      <w:rPr>
        <w:rFonts w:ascii="HelveticaNeueLT Pro 55 Roman" w:eastAsia="HelveticaNeueLT Pro 55 Roman" w:hAnsi="HelveticaNeueLT Pro 55 Roman" w:cs="HelveticaNeueLT Pro 55 Roman" w:hint="default"/>
        <w:spacing w:val="-15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41" w15:restartNumberingAfterBreak="0">
    <w:nsid w:val="64DA503A"/>
    <w:multiLevelType w:val="hybridMultilevel"/>
    <w:tmpl w:val="20E6726C"/>
    <w:lvl w:ilvl="0" w:tplc="07268BB6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5"/>
        <w:w w:val="100"/>
        <w:sz w:val="16"/>
        <w:szCs w:val="16"/>
      </w:rPr>
    </w:lvl>
    <w:lvl w:ilvl="1" w:tplc="2E90B40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86DAB8B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A0442E6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FDBA946C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72800566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97CE3C42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361648BA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5CCC6E9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2" w15:restartNumberingAfterBreak="0">
    <w:nsid w:val="6A6153BA"/>
    <w:multiLevelType w:val="hybridMultilevel"/>
    <w:tmpl w:val="801412B6"/>
    <w:lvl w:ilvl="0" w:tplc="315E6224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55DC3C6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2EACE63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9342B050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98AC891A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3814DFF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A968719C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D7B49CD6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4F7CBC5C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3" w15:restartNumberingAfterBreak="0">
    <w:nsid w:val="71F925B4"/>
    <w:multiLevelType w:val="hybridMultilevel"/>
    <w:tmpl w:val="4434DFC8"/>
    <w:lvl w:ilvl="0" w:tplc="A690586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12"/>
        <w:w w:val="100"/>
        <w:sz w:val="16"/>
        <w:szCs w:val="16"/>
      </w:rPr>
    </w:lvl>
    <w:lvl w:ilvl="1" w:tplc="2FA42EC2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43D01872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41DC0528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3E34E3B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83A86056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2EE6853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B4967242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E954DB46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4" w15:restartNumberingAfterBreak="0">
    <w:nsid w:val="74646D7E"/>
    <w:multiLevelType w:val="hybridMultilevel"/>
    <w:tmpl w:val="8A78C1DE"/>
    <w:lvl w:ilvl="0" w:tplc="E2E4FC4E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6"/>
        <w:w w:val="100"/>
        <w:sz w:val="16"/>
        <w:szCs w:val="16"/>
      </w:rPr>
    </w:lvl>
    <w:lvl w:ilvl="1" w:tplc="E2043F86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7B943A0A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C764E18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49D6FBF4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587E4A88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C35E6A7A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3FC60184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70A0179A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5" w15:restartNumberingAfterBreak="0">
    <w:nsid w:val="7B151574"/>
    <w:multiLevelType w:val="hybridMultilevel"/>
    <w:tmpl w:val="7AB88B0E"/>
    <w:lvl w:ilvl="0" w:tplc="11425622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3"/>
        <w:w w:val="100"/>
        <w:sz w:val="16"/>
        <w:szCs w:val="16"/>
      </w:rPr>
    </w:lvl>
    <w:lvl w:ilvl="1" w:tplc="CDFE0DAA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8D72E1C6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0CA68AA2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F5789AA6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668C975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3EA00BE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79C4E010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7422C1AE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6" w15:restartNumberingAfterBreak="0">
    <w:nsid w:val="7BDB5DBB"/>
    <w:multiLevelType w:val="hybridMultilevel"/>
    <w:tmpl w:val="54188734"/>
    <w:lvl w:ilvl="0" w:tplc="613EE5A0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8"/>
        <w:w w:val="100"/>
        <w:sz w:val="16"/>
        <w:szCs w:val="16"/>
      </w:rPr>
    </w:lvl>
    <w:lvl w:ilvl="1" w:tplc="CCC8BBB4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5B78691C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D5048AB4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A952282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CFAC7140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419417E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C6F42FFE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997E15DA"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47" w15:restartNumberingAfterBreak="0">
    <w:nsid w:val="7E4323EE"/>
    <w:multiLevelType w:val="hybridMultilevel"/>
    <w:tmpl w:val="14EAC8CC"/>
    <w:lvl w:ilvl="0" w:tplc="DD48AEEA">
      <w:numFmt w:val="bullet"/>
      <w:lvlText w:val="•"/>
      <w:lvlJc w:val="left"/>
      <w:pPr>
        <w:ind w:left="335" w:hanging="227"/>
      </w:pPr>
      <w:rPr>
        <w:rFonts w:ascii="HelveticaNeueLT Pro 55 Roman" w:eastAsia="HelveticaNeueLT Pro 55 Roman" w:hAnsi="HelveticaNeueLT Pro 55 Roman" w:cs="HelveticaNeueLT Pro 55 Roman" w:hint="default"/>
        <w:spacing w:val="-22"/>
        <w:w w:val="100"/>
        <w:sz w:val="16"/>
        <w:szCs w:val="16"/>
      </w:rPr>
    </w:lvl>
    <w:lvl w:ilvl="1" w:tplc="ECC043E2">
      <w:numFmt w:val="bullet"/>
      <w:lvlText w:val="•"/>
      <w:lvlJc w:val="left"/>
      <w:pPr>
        <w:ind w:left="1166" w:hanging="227"/>
      </w:pPr>
      <w:rPr>
        <w:rFonts w:hint="default"/>
      </w:rPr>
    </w:lvl>
    <w:lvl w:ilvl="2" w:tplc="90C43DC8">
      <w:numFmt w:val="bullet"/>
      <w:lvlText w:val="•"/>
      <w:lvlJc w:val="left"/>
      <w:pPr>
        <w:ind w:left="1992" w:hanging="227"/>
      </w:pPr>
      <w:rPr>
        <w:rFonts w:hint="default"/>
      </w:rPr>
    </w:lvl>
    <w:lvl w:ilvl="3" w:tplc="A74E0874">
      <w:numFmt w:val="bullet"/>
      <w:lvlText w:val="•"/>
      <w:lvlJc w:val="left"/>
      <w:pPr>
        <w:ind w:left="2818" w:hanging="227"/>
      </w:pPr>
      <w:rPr>
        <w:rFonts w:hint="default"/>
      </w:rPr>
    </w:lvl>
    <w:lvl w:ilvl="4" w:tplc="AE5C8CCE">
      <w:numFmt w:val="bullet"/>
      <w:lvlText w:val="•"/>
      <w:lvlJc w:val="left"/>
      <w:pPr>
        <w:ind w:left="3644" w:hanging="227"/>
      </w:pPr>
      <w:rPr>
        <w:rFonts w:hint="default"/>
      </w:rPr>
    </w:lvl>
    <w:lvl w:ilvl="5" w:tplc="1EE48AC6">
      <w:numFmt w:val="bullet"/>
      <w:lvlText w:val="•"/>
      <w:lvlJc w:val="left"/>
      <w:pPr>
        <w:ind w:left="4471" w:hanging="227"/>
      </w:pPr>
      <w:rPr>
        <w:rFonts w:hint="default"/>
      </w:rPr>
    </w:lvl>
    <w:lvl w:ilvl="6" w:tplc="5336CDF4">
      <w:numFmt w:val="bullet"/>
      <w:lvlText w:val="•"/>
      <w:lvlJc w:val="left"/>
      <w:pPr>
        <w:ind w:left="5297" w:hanging="227"/>
      </w:pPr>
      <w:rPr>
        <w:rFonts w:hint="default"/>
      </w:rPr>
    </w:lvl>
    <w:lvl w:ilvl="7" w:tplc="BDC6DE32">
      <w:numFmt w:val="bullet"/>
      <w:lvlText w:val="•"/>
      <w:lvlJc w:val="left"/>
      <w:pPr>
        <w:ind w:left="6123" w:hanging="227"/>
      </w:pPr>
      <w:rPr>
        <w:rFonts w:hint="default"/>
      </w:rPr>
    </w:lvl>
    <w:lvl w:ilvl="8" w:tplc="DF660A28">
      <w:numFmt w:val="bullet"/>
      <w:lvlText w:val="•"/>
      <w:lvlJc w:val="left"/>
      <w:pPr>
        <w:ind w:left="6949" w:hanging="227"/>
      </w:pPr>
      <w:rPr>
        <w:rFonts w:hint="default"/>
      </w:rPr>
    </w:lvl>
  </w:abstractNum>
  <w:num w:numId="1" w16cid:durableId="1676036928">
    <w:abstractNumId w:val="21"/>
  </w:num>
  <w:num w:numId="2" w16cid:durableId="1755280637">
    <w:abstractNumId w:val="24"/>
  </w:num>
  <w:num w:numId="3" w16cid:durableId="289291044">
    <w:abstractNumId w:val="41"/>
  </w:num>
  <w:num w:numId="4" w16cid:durableId="574121164">
    <w:abstractNumId w:val="22"/>
  </w:num>
  <w:num w:numId="5" w16cid:durableId="61413955">
    <w:abstractNumId w:val="15"/>
  </w:num>
  <w:num w:numId="6" w16cid:durableId="1062408897">
    <w:abstractNumId w:val="36"/>
  </w:num>
  <w:num w:numId="7" w16cid:durableId="140931363">
    <w:abstractNumId w:val="29"/>
  </w:num>
  <w:num w:numId="8" w16cid:durableId="2046364014">
    <w:abstractNumId w:val="14"/>
  </w:num>
  <w:num w:numId="9" w16cid:durableId="1857308776">
    <w:abstractNumId w:val="17"/>
  </w:num>
  <w:num w:numId="10" w16cid:durableId="1125154196">
    <w:abstractNumId w:val="38"/>
  </w:num>
  <w:num w:numId="11" w16cid:durableId="105128118">
    <w:abstractNumId w:val="6"/>
  </w:num>
  <w:num w:numId="12" w16cid:durableId="1310328241">
    <w:abstractNumId w:val="39"/>
  </w:num>
  <w:num w:numId="13" w16cid:durableId="95101461">
    <w:abstractNumId w:val="8"/>
  </w:num>
  <w:num w:numId="14" w16cid:durableId="639963431">
    <w:abstractNumId w:val="0"/>
  </w:num>
  <w:num w:numId="15" w16cid:durableId="599410005">
    <w:abstractNumId w:val="13"/>
  </w:num>
  <w:num w:numId="16" w16cid:durableId="1582642098">
    <w:abstractNumId w:val="23"/>
  </w:num>
  <w:num w:numId="17" w16cid:durableId="183057764">
    <w:abstractNumId w:val="11"/>
  </w:num>
  <w:num w:numId="18" w16cid:durableId="1145702950">
    <w:abstractNumId w:val="25"/>
  </w:num>
  <w:num w:numId="19" w16cid:durableId="1754230987">
    <w:abstractNumId w:val="4"/>
  </w:num>
  <w:num w:numId="20" w16cid:durableId="1602910828">
    <w:abstractNumId w:val="34"/>
  </w:num>
  <w:num w:numId="21" w16cid:durableId="827280844">
    <w:abstractNumId w:val="1"/>
  </w:num>
  <w:num w:numId="22" w16cid:durableId="1984003028">
    <w:abstractNumId w:val="45"/>
  </w:num>
  <w:num w:numId="23" w16cid:durableId="1381199709">
    <w:abstractNumId w:val="5"/>
  </w:num>
  <w:num w:numId="24" w16cid:durableId="549925280">
    <w:abstractNumId w:val="44"/>
  </w:num>
  <w:num w:numId="25" w16cid:durableId="1434476279">
    <w:abstractNumId w:val="12"/>
  </w:num>
  <w:num w:numId="26" w16cid:durableId="255406748">
    <w:abstractNumId w:val="32"/>
  </w:num>
  <w:num w:numId="27" w16cid:durableId="564343736">
    <w:abstractNumId w:val="10"/>
  </w:num>
  <w:num w:numId="28" w16cid:durableId="1883863001">
    <w:abstractNumId w:val="27"/>
  </w:num>
  <w:num w:numId="29" w16cid:durableId="1121605851">
    <w:abstractNumId w:val="26"/>
  </w:num>
  <w:num w:numId="30" w16cid:durableId="1495223629">
    <w:abstractNumId w:val="42"/>
  </w:num>
  <w:num w:numId="31" w16cid:durableId="1116873183">
    <w:abstractNumId w:val="46"/>
  </w:num>
  <w:num w:numId="32" w16cid:durableId="323820370">
    <w:abstractNumId w:val="37"/>
  </w:num>
  <w:num w:numId="33" w16cid:durableId="1770545751">
    <w:abstractNumId w:val="18"/>
  </w:num>
  <w:num w:numId="34" w16cid:durableId="596597924">
    <w:abstractNumId w:val="7"/>
  </w:num>
  <w:num w:numId="35" w16cid:durableId="733546423">
    <w:abstractNumId w:val="20"/>
  </w:num>
  <w:num w:numId="36" w16cid:durableId="538514809">
    <w:abstractNumId w:val="9"/>
  </w:num>
  <w:num w:numId="37" w16cid:durableId="766269673">
    <w:abstractNumId w:val="47"/>
  </w:num>
  <w:num w:numId="38" w16cid:durableId="608053344">
    <w:abstractNumId w:val="31"/>
  </w:num>
  <w:num w:numId="39" w16cid:durableId="427166876">
    <w:abstractNumId w:val="30"/>
  </w:num>
  <w:num w:numId="40" w16cid:durableId="1078211439">
    <w:abstractNumId w:val="33"/>
  </w:num>
  <w:num w:numId="41" w16cid:durableId="724987405">
    <w:abstractNumId w:val="2"/>
  </w:num>
  <w:num w:numId="42" w16cid:durableId="1232426536">
    <w:abstractNumId w:val="3"/>
  </w:num>
  <w:num w:numId="43" w16cid:durableId="89788193">
    <w:abstractNumId w:val="28"/>
  </w:num>
  <w:num w:numId="44" w16cid:durableId="2118208144">
    <w:abstractNumId w:val="16"/>
  </w:num>
  <w:num w:numId="45" w16cid:durableId="1594823256">
    <w:abstractNumId w:val="35"/>
  </w:num>
  <w:num w:numId="46" w16cid:durableId="837699404">
    <w:abstractNumId w:val="43"/>
  </w:num>
  <w:num w:numId="47" w16cid:durableId="285088565">
    <w:abstractNumId w:val="40"/>
  </w:num>
  <w:num w:numId="48" w16cid:durableId="643775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9B"/>
    <w:rsid w:val="000E0D7F"/>
    <w:rsid w:val="000F0F10"/>
    <w:rsid w:val="002A6C9B"/>
    <w:rsid w:val="00E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0FCD3E"/>
  <w15:docId w15:val="{E942D880-4BB6-3849-832E-BB12835B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NeueLT Pro 55 Roman" w:eastAsia="HelveticaNeueLT Pro 55 Roman" w:hAnsi="HelveticaNeueLT Pro 55 Roman" w:cs="HelveticaNeueLT Pro 55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3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trendstatemen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1099</Words>
  <Characters>6268</Characters>
  <Application>Microsoft Office Word</Application>
  <DocSecurity>0</DocSecurity>
  <Lines>52</Lines>
  <Paragraphs>14</Paragraphs>
  <ScaleCrop>false</ScaleCrop>
  <Company>AME Publishing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Daisy Geng</cp:lastModifiedBy>
  <cp:revision>2</cp:revision>
  <dcterms:created xsi:type="dcterms:W3CDTF">2024-01-16T10:27:00Z</dcterms:created>
  <dcterms:modified xsi:type="dcterms:W3CDTF">2024-01-16T04:48:00Z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2024-01-16T00:00:00Z</vt:filetime>
  </property>
</Properties>
</file>